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C0D5B" w14:textId="239FF67D" w:rsidR="00057D42" w:rsidRPr="00057D42" w:rsidRDefault="00057D42" w:rsidP="00057D42">
      <w:pPr>
        <w:tabs>
          <w:tab w:val="right" w:pos="9639"/>
        </w:tabs>
        <w:spacing w:after="0"/>
        <w:rPr>
          <w:rFonts w:ascii="Arial" w:eastAsia="宋体" w:hAnsi="Arial"/>
          <w:b/>
          <w:i/>
          <w:noProof/>
          <w:sz w:val="28"/>
          <w:lang w:eastAsia="zh-CN"/>
        </w:rPr>
      </w:pPr>
      <w:bookmarkStart w:id="0" w:name="_Toc21344457"/>
      <w:bookmarkStart w:id="1" w:name="_Toc29801945"/>
      <w:bookmarkStart w:id="2" w:name="_Toc29802369"/>
      <w:bookmarkStart w:id="3" w:name="_Toc29802994"/>
      <w:bookmarkStart w:id="4" w:name="_Toc36107736"/>
      <w:bookmarkStart w:id="5" w:name="_Toc37251510"/>
      <w:bookmarkStart w:id="6" w:name="_Toc2086435"/>
      <w:r w:rsidRPr="00057D42">
        <w:rPr>
          <w:rFonts w:ascii="Arial" w:eastAsia="宋体" w:hAnsi="Arial"/>
          <w:b/>
          <w:noProof/>
          <w:sz w:val="24"/>
        </w:rPr>
        <w:t>3GPP TSG-</w:t>
      </w:r>
      <w:r w:rsidRPr="00057D42">
        <w:rPr>
          <w:rFonts w:ascii="Arial" w:eastAsia="宋体" w:hAnsi="Arial"/>
        </w:rPr>
        <w:fldChar w:fldCharType="begin"/>
      </w:r>
      <w:r w:rsidRPr="00057D42">
        <w:rPr>
          <w:rFonts w:ascii="Arial" w:eastAsia="宋体" w:hAnsi="Arial"/>
        </w:rPr>
        <w:instrText xml:space="preserve"> DOCPROPERTY  TSG/WGRef  \* MERGEFORMAT </w:instrText>
      </w:r>
      <w:r w:rsidRPr="00057D42">
        <w:rPr>
          <w:rFonts w:ascii="Arial" w:eastAsia="宋体" w:hAnsi="Arial"/>
        </w:rPr>
        <w:fldChar w:fldCharType="separate"/>
      </w:r>
      <w:r w:rsidRPr="00057D42">
        <w:rPr>
          <w:rFonts w:ascii="Arial" w:eastAsia="宋体" w:hAnsi="Arial" w:hint="eastAsia"/>
          <w:b/>
          <w:noProof/>
          <w:sz w:val="24"/>
          <w:lang w:eastAsia="zh-CN"/>
        </w:rPr>
        <w:t>RAN WG4</w:t>
      </w:r>
      <w:r w:rsidRPr="00057D42">
        <w:rPr>
          <w:rFonts w:ascii="Arial" w:eastAsia="宋体" w:hAnsi="Arial"/>
          <w:b/>
          <w:noProof/>
          <w:sz w:val="24"/>
          <w:lang w:eastAsia="zh-CN"/>
        </w:rPr>
        <w:fldChar w:fldCharType="end"/>
      </w:r>
      <w:r w:rsidRPr="00057D42">
        <w:rPr>
          <w:rFonts w:ascii="Arial" w:eastAsia="宋体" w:hAnsi="Arial"/>
          <w:b/>
          <w:noProof/>
          <w:sz w:val="24"/>
        </w:rPr>
        <w:t xml:space="preserve"> Meeting #</w:t>
      </w:r>
      <w:r w:rsidR="001116AA" w:rsidRPr="001116AA">
        <w:rPr>
          <w:rFonts w:ascii="Arial" w:eastAsia="宋体" w:hAnsi="Arial"/>
          <w:b/>
          <w:noProof/>
          <w:sz w:val="24"/>
        </w:rPr>
        <w:t>10</w:t>
      </w:r>
      <w:r w:rsidR="00444254">
        <w:rPr>
          <w:rFonts w:ascii="Arial" w:eastAsia="宋体" w:hAnsi="Arial"/>
          <w:b/>
          <w:noProof/>
          <w:sz w:val="24"/>
        </w:rPr>
        <w:t>1</w:t>
      </w:r>
      <w:r w:rsidRPr="00057D42">
        <w:rPr>
          <w:rFonts w:ascii="Arial" w:eastAsia="宋体" w:hAnsi="Arial"/>
          <w:b/>
          <w:noProof/>
          <w:sz w:val="24"/>
        </w:rPr>
        <w:fldChar w:fldCharType="begin"/>
      </w:r>
      <w:r w:rsidRPr="001116AA">
        <w:rPr>
          <w:rFonts w:ascii="Arial" w:eastAsia="宋体" w:hAnsi="Arial"/>
          <w:b/>
          <w:noProof/>
          <w:sz w:val="24"/>
        </w:rPr>
        <w:instrText xml:space="preserve"> DOCPROPERTY  MtgTitle  \* MERGEFORMAT </w:instrText>
      </w:r>
      <w:r w:rsidRPr="00057D42">
        <w:rPr>
          <w:rFonts w:ascii="Arial" w:eastAsia="宋体" w:hAnsi="Arial"/>
          <w:b/>
          <w:noProof/>
          <w:sz w:val="24"/>
        </w:rPr>
        <w:fldChar w:fldCharType="separate"/>
      </w:r>
      <w:r w:rsidRPr="00057D42">
        <w:rPr>
          <w:rFonts w:ascii="Arial" w:eastAsia="宋体" w:hAnsi="Arial" w:hint="eastAsia"/>
          <w:b/>
          <w:noProof/>
          <w:sz w:val="24"/>
        </w:rPr>
        <w:t>-e</w:t>
      </w:r>
      <w:r w:rsidRPr="00057D42">
        <w:rPr>
          <w:rFonts w:ascii="Arial" w:eastAsia="宋体" w:hAnsi="Arial"/>
          <w:b/>
          <w:noProof/>
          <w:sz w:val="24"/>
        </w:rPr>
        <w:fldChar w:fldCharType="end"/>
      </w:r>
      <w:r w:rsidRPr="00057D42">
        <w:rPr>
          <w:rFonts w:ascii="Arial" w:eastAsia="宋体" w:hAnsi="Arial"/>
          <w:b/>
          <w:i/>
          <w:noProof/>
          <w:sz w:val="28"/>
        </w:rPr>
        <w:tab/>
        <w:t>R4-21</w:t>
      </w:r>
      <w:r w:rsidR="00444254">
        <w:rPr>
          <w:rFonts w:ascii="Arial" w:eastAsia="宋体" w:hAnsi="Arial"/>
          <w:b/>
          <w:i/>
          <w:noProof/>
          <w:sz w:val="28"/>
        </w:rPr>
        <w:t>17891</w:t>
      </w:r>
    </w:p>
    <w:p w14:paraId="34D2558E" w14:textId="33604C01" w:rsidR="00444254" w:rsidRPr="00444254" w:rsidRDefault="00444254" w:rsidP="00444254">
      <w:pPr>
        <w:spacing w:after="120"/>
        <w:outlineLvl w:val="0"/>
        <w:rPr>
          <w:rFonts w:eastAsia="宋体" w:cs="Arial"/>
          <w:b/>
          <w:sz w:val="24"/>
          <w:szCs w:val="24"/>
          <w:lang w:eastAsia="zh-CN"/>
        </w:rPr>
      </w:pPr>
      <w:r w:rsidRPr="00057D42">
        <w:rPr>
          <w:rFonts w:ascii="Arial" w:eastAsia="宋体" w:hAnsi="Arial"/>
        </w:rPr>
        <w:fldChar w:fldCharType="begin"/>
      </w:r>
      <w:r w:rsidRPr="00057D42">
        <w:rPr>
          <w:rFonts w:ascii="Arial" w:eastAsia="宋体" w:hAnsi="Arial"/>
        </w:rPr>
        <w:instrText xml:space="preserve"> DOCPROPERTY  Location  \* MERGEFORMAT </w:instrText>
      </w:r>
      <w:r w:rsidRPr="00057D42">
        <w:rPr>
          <w:rFonts w:ascii="Arial" w:eastAsia="宋体" w:hAnsi="Arial"/>
        </w:rPr>
        <w:fldChar w:fldCharType="separate"/>
      </w:r>
      <w:r w:rsidRPr="00057D42">
        <w:rPr>
          <w:rFonts w:ascii="Arial" w:eastAsia="宋体" w:hAnsi="Arial" w:hint="eastAsia"/>
          <w:b/>
          <w:noProof/>
          <w:sz w:val="24"/>
          <w:lang w:eastAsia="zh-CN"/>
        </w:rPr>
        <w:t>Electronic meeting</w:t>
      </w:r>
      <w:r w:rsidRPr="00057D42">
        <w:rPr>
          <w:rFonts w:ascii="Arial" w:eastAsia="宋体" w:hAnsi="Arial"/>
          <w:b/>
          <w:noProof/>
          <w:sz w:val="24"/>
          <w:lang w:eastAsia="zh-CN"/>
        </w:rPr>
        <w:fldChar w:fldCharType="end"/>
      </w:r>
      <w:r w:rsidRPr="00057D42">
        <w:rPr>
          <w:rFonts w:ascii="Arial" w:eastAsia="宋体" w:hAnsi="Arial"/>
          <w:b/>
          <w:noProof/>
          <w:sz w:val="24"/>
        </w:rPr>
        <w:t xml:space="preserve">, </w:t>
      </w:r>
      <w:r w:rsidRPr="00FD41EC">
        <w:rPr>
          <w:rFonts w:ascii="Arial" w:eastAsia="宋体" w:hAnsi="Arial"/>
          <w:b/>
          <w:noProof/>
          <w:sz w:val="24"/>
          <w:lang w:eastAsia="zh-CN"/>
        </w:rPr>
        <w:t>November 1-12,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5E4F0381" w:rsidR="00057D42" w:rsidRPr="00057D42" w:rsidRDefault="00057D42" w:rsidP="00EE2F2D">
            <w:pPr>
              <w:spacing w:after="0"/>
              <w:jc w:val="right"/>
              <w:rPr>
                <w:rFonts w:ascii="Arial" w:eastAsia="宋体" w:hAnsi="Arial"/>
                <w:b/>
                <w:noProof/>
                <w:sz w:val="28"/>
              </w:rPr>
            </w:pPr>
            <w:r w:rsidRPr="00057D42">
              <w:rPr>
                <w:rFonts w:ascii="Arial" w:eastAsia="宋体" w:hAnsi="Arial"/>
              </w:rPr>
              <w:fldChar w:fldCharType="begin"/>
            </w:r>
            <w:r w:rsidRPr="00057D42">
              <w:rPr>
                <w:rFonts w:ascii="Arial" w:eastAsia="宋体" w:hAnsi="Arial"/>
              </w:rPr>
              <w:instrText xml:space="preserve"> DOCPROPERTY  Spec#  \* MERGEFORMAT </w:instrText>
            </w:r>
            <w:r w:rsidRPr="00057D42">
              <w:rPr>
                <w:rFonts w:ascii="Arial" w:eastAsia="宋体" w:hAnsi="Arial"/>
              </w:rPr>
              <w:fldChar w:fldCharType="separate"/>
            </w:r>
            <w:r w:rsidRPr="00057D42">
              <w:rPr>
                <w:rFonts w:ascii="Arial" w:eastAsia="宋体" w:hAnsi="Arial" w:hint="eastAsia"/>
                <w:b/>
                <w:noProof/>
                <w:sz w:val="28"/>
                <w:lang w:eastAsia="zh-CN"/>
              </w:rPr>
              <w:t>3</w:t>
            </w:r>
            <w:r w:rsidR="00EE2F2D">
              <w:rPr>
                <w:rFonts w:ascii="Arial" w:eastAsia="宋体" w:hAnsi="Arial"/>
                <w:b/>
                <w:noProof/>
                <w:sz w:val="28"/>
                <w:lang w:eastAsia="zh-CN"/>
              </w:rPr>
              <w:t>7</w:t>
            </w:r>
            <w:r w:rsidRPr="00057D42">
              <w:rPr>
                <w:rFonts w:ascii="Arial" w:eastAsia="宋体" w:hAnsi="Arial" w:hint="eastAsia"/>
                <w:b/>
                <w:noProof/>
                <w:sz w:val="28"/>
                <w:lang w:eastAsia="zh-CN"/>
              </w:rPr>
              <w:t>.1</w:t>
            </w:r>
            <w:r w:rsidRPr="00057D42">
              <w:rPr>
                <w:rFonts w:ascii="Arial" w:eastAsia="宋体" w:hAnsi="Arial"/>
                <w:b/>
                <w:noProof/>
                <w:sz w:val="28"/>
                <w:lang w:eastAsia="zh-CN"/>
              </w:rPr>
              <w:fldChar w:fldCharType="end"/>
            </w:r>
            <w:r w:rsidR="00B16794">
              <w:rPr>
                <w:rFonts w:ascii="Arial" w:eastAsia="宋体" w:hAnsi="Arial"/>
                <w:b/>
                <w:noProof/>
                <w:sz w:val="28"/>
                <w:lang w:eastAsia="zh-CN"/>
              </w:rPr>
              <w:t>4</w:t>
            </w:r>
            <w:r w:rsidR="004E2E28">
              <w:rPr>
                <w:rFonts w:ascii="Arial" w:eastAsia="宋体" w:hAnsi="Arial"/>
                <w:b/>
                <w:noProof/>
                <w:sz w:val="28"/>
                <w:lang w:eastAsia="zh-CN"/>
              </w:rPr>
              <w:t>5-</w:t>
            </w:r>
            <w:r w:rsidR="00444254">
              <w:rPr>
                <w:rFonts w:ascii="Arial" w:eastAsia="宋体" w:hAnsi="Arial"/>
                <w:b/>
                <w:noProof/>
                <w:sz w:val="28"/>
                <w:lang w:eastAsia="zh-CN"/>
              </w:rPr>
              <w:t>2</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2B3AB48D" w:rsidR="00057D42" w:rsidRPr="00057D42" w:rsidRDefault="00057D42" w:rsidP="00057D42">
            <w:pPr>
              <w:spacing w:after="0"/>
              <w:rPr>
                <w:rFonts w:ascii="Arial" w:eastAsia="宋体" w:hAnsi="Arial"/>
                <w:noProof/>
                <w:lang w:eastAsia="zh-CN"/>
              </w:rPr>
            </w:pP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77777777" w:rsidR="00057D42" w:rsidRPr="00057D42" w:rsidRDefault="00057D42" w:rsidP="00057D42">
            <w:pPr>
              <w:spacing w:after="0"/>
              <w:jc w:val="center"/>
              <w:rPr>
                <w:rFonts w:ascii="Arial" w:eastAsia="宋体" w:hAnsi="Arial"/>
                <w:b/>
                <w:noProof/>
              </w:rPr>
            </w:pP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Revision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w:t>
            </w:r>
            <w:r w:rsidRPr="00057D42">
              <w:rPr>
                <w:rFonts w:ascii="Arial" w:eastAsia="宋体" w:hAnsi="Arial"/>
                <w:b/>
                <w:noProof/>
                <w:sz w:val="28"/>
              </w:rPr>
              <w:fldChar w:fldCharType="end"/>
            </w:r>
            <w:r w:rsidRPr="00057D42">
              <w:rPr>
                <w:rFonts w:ascii="Arial" w:eastAsia="宋体" w:hAnsi="Arial"/>
                <w:b/>
                <w:noProof/>
                <w:sz w:val="28"/>
              </w:rPr>
              <w:fldChar w:fldCharType="end"/>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2FE75834"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sidR="00533BB4">
              <w:rPr>
                <w:rFonts w:ascii="Arial" w:eastAsia="宋体" w:hAnsi="Arial"/>
                <w:b/>
                <w:noProof/>
                <w:sz w:val="28"/>
                <w:lang w:eastAsia="zh-CN"/>
              </w:rPr>
              <w:t>5</w:t>
            </w:r>
            <w:r w:rsidRPr="00057D42">
              <w:rPr>
                <w:rFonts w:ascii="Arial" w:eastAsia="宋体" w:hAnsi="Arial" w:hint="eastAsia"/>
                <w:b/>
                <w:noProof/>
                <w:sz w:val="28"/>
                <w:lang w:eastAsia="zh-CN"/>
              </w:rPr>
              <w:t>.</w:t>
            </w:r>
            <w:r w:rsidR="00444254">
              <w:rPr>
                <w:rFonts w:ascii="Arial" w:eastAsia="宋体" w:hAnsi="Arial"/>
                <w:b/>
                <w:noProof/>
                <w:sz w:val="28"/>
                <w:lang w:eastAsia="zh-CN"/>
              </w:rPr>
              <w:t>12</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7" w:name="_Hlt497126619"/>
              <w:r w:rsidRPr="00057D42">
                <w:rPr>
                  <w:rFonts w:ascii="Arial" w:eastAsia="宋体" w:hAnsi="Arial" w:cs="Arial"/>
                  <w:b/>
                  <w:i/>
                  <w:noProof/>
                  <w:color w:val="FF0000"/>
                  <w:u w:val="single"/>
                </w:rPr>
                <w:t>L</w:t>
              </w:r>
              <w:bookmarkEnd w:id="7"/>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7D46EC70" w:rsidR="00057D42" w:rsidRPr="00057D42" w:rsidRDefault="00057D42" w:rsidP="00057D42">
            <w:pPr>
              <w:spacing w:after="0"/>
              <w:jc w:val="center"/>
              <w:rPr>
                <w:rFonts w:ascii="Arial" w:eastAsia="宋体" w:hAnsi="Arial"/>
                <w:b/>
                <w:caps/>
                <w:noProof/>
              </w:rPr>
            </w:pP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24E96FB0" w:rsidR="00057D42" w:rsidRPr="00057D42" w:rsidRDefault="00B1679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0F8F9F45" w:rsidR="00057D42" w:rsidRPr="00057D42" w:rsidRDefault="00533BB4" w:rsidP="008C2BEF">
            <w:pPr>
              <w:spacing w:after="0"/>
              <w:ind w:left="100"/>
              <w:rPr>
                <w:rFonts w:ascii="Arial" w:eastAsia="宋体" w:hAnsi="Arial"/>
                <w:noProof/>
              </w:rPr>
            </w:pPr>
            <w:r w:rsidRPr="00533BB4">
              <w:rPr>
                <w:rFonts w:ascii="Arial" w:eastAsia="宋体" w:hAnsi="Arial"/>
                <w:lang w:eastAsia="zh-CN"/>
              </w:rPr>
              <w:t>Correction on the test configuration for NC operation 37.145-2 R15</w:t>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45D6AC62" w:rsidR="00057D42" w:rsidRPr="00057D42" w:rsidRDefault="00F26FD9" w:rsidP="00057D42">
            <w:pPr>
              <w:spacing w:after="0"/>
              <w:ind w:left="100"/>
              <w:rPr>
                <w:rFonts w:ascii="Arial" w:eastAsia="宋体" w:hAnsi="Arial"/>
                <w:noProof/>
                <w:lang w:eastAsia="zh-CN"/>
              </w:rPr>
            </w:pPr>
            <w:r w:rsidRPr="00F26FD9">
              <w:rPr>
                <w:rFonts w:ascii="Arial" w:eastAsia="宋体" w:hAnsi="Arial"/>
              </w:rPr>
              <w:t>Huawei, HiSilicon</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3FF901ED" w:rsidR="00057D42" w:rsidRPr="00057D42" w:rsidRDefault="00F26FD9" w:rsidP="00057D42">
            <w:pPr>
              <w:spacing w:after="0"/>
              <w:ind w:left="100"/>
              <w:rPr>
                <w:rFonts w:ascii="Arial" w:eastAsia="宋体" w:hAnsi="Arial"/>
                <w:noProof/>
                <w:lang w:eastAsia="zh-CN"/>
              </w:rPr>
            </w:pPr>
            <w:r w:rsidRPr="00F26FD9">
              <w:rPr>
                <w:rFonts w:ascii="Arial" w:eastAsia="宋体" w:hAnsi="Arial"/>
                <w:noProof/>
                <w:lang w:eastAsia="zh-CN"/>
              </w:rPr>
              <w:t>AASenh_BS_LTE_UTRA-Perf</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0BCFFFA2" w:rsidR="00057D42" w:rsidRPr="00057D42" w:rsidRDefault="00057D42" w:rsidP="00F26FD9">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B16794">
              <w:rPr>
                <w:rFonts w:ascii="Arial" w:eastAsia="宋体" w:hAnsi="Arial" w:hint="eastAsia"/>
                <w:noProof/>
                <w:lang w:eastAsia="zh-CN"/>
              </w:rPr>
              <w:t>2021-0</w:t>
            </w:r>
            <w:r w:rsidR="00F26FD9">
              <w:rPr>
                <w:rFonts w:ascii="Arial" w:eastAsia="宋体" w:hAnsi="Arial"/>
                <w:noProof/>
                <w:lang w:eastAsia="zh-CN"/>
              </w:rPr>
              <w:t>8</w:t>
            </w:r>
            <w:r w:rsidR="00B16794">
              <w:rPr>
                <w:rFonts w:ascii="Arial" w:eastAsia="宋体" w:hAnsi="Arial" w:hint="eastAsia"/>
                <w:noProof/>
                <w:lang w:eastAsia="zh-CN"/>
              </w:rPr>
              <w:t>-</w:t>
            </w:r>
            <w:r w:rsidRPr="00057D42">
              <w:rPr>
                <w:rFonts w:ascii="Arial" w:eastAsia="宋体" w:hAnsi="Arial" w:hint="eastAsia"/>
                <w:noProof/>
                <w:lang w:eastAsia="zh-CN"/>
              </w:rPr>
              <w:t>0</w:t>
            </w:r>
            <w:r w:rsidRPr="00057D42">
              <w:rPr>
                <w:rFonts w:ascii="Arial" w:eastAsia="宋体" w:hAnsi="Arial"/>
                <w:noProof/>
              </w:rPr>
              <w:fldChar w:fldCharType="end"/>
            </w:r>
            <w:r w:rsidRPr="00057D42">
              <w:rPr>
                <w:rFonts w:ascii="Arial" w:eastAsia="宋体" w:hAnsi="Arial"/>
                <w:noProof/>
              </w:rPr>
              <w:fldChar w:fldCharType="end"/>
            </w:r>
            <w:r w:rsidR="00F26FD9">
              <w:rPr>
                <w:rFonts w:ascii="Arial" w:eastAsia="宋体" w:hAnsi="Arial"/>
                <w:noProof/>
              </w:rPr>
              <w:t>6</w:t>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77777777" w:rsidR="00057D42" w:rsidRPr="00057D42" w:rsidRDefault="00057D42" w:rsidP="00057D42">
            <w:pPr>
              <w:spacing w:after="0"/>
              <w:ind w:left="100" w:right="-609"/>
              <w:rPr>
                <w:rFonts w:ascii="Arial" w:eastAsia="宋体" w:hAnsi="Arial"/>
                <w:b/>
                <w:noProof/>
                <w:lang w:eastAsia="zh-CN"/>
              </w:rPr>
            </w:pPr>
            <w:r w:rsidRPr="00057D42">
              <w:rPr>
                <w:rFonts w:ascii="Arial" w:eastAsia="宋体" w:hAnsi="Arial" w:hint="eastAsia"/>
                <w:b/>
                <w:noProof/>
                <w:lang w:eastAsia="zh-CN"/>
              </w:rPr>
              <w:t>F</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4613E8F3" w:rsidR="00057D42" w:rsidRPr="00057D42" w:rsidRDefault="00057D42" w:rsidP="00EE2F2D">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sidRPr="00057D42">
              <w:rPr>
                <w:rFonts w:ascii="Arial" w:eastAsia="宋体" w:hAnsi="Arial"/>
                <w:noProof/>
              </w:rPr>
              <w:fldChar w:fldCharType="end"/>
            </w:r>
            <w:r w:rsidRPr="00057D42">
              <w:rPr>
                <w:rFonts w:ascii="Arial" w:eastAsia="宋体" w:hAnsi="Arial"/>
                <w:noProof/>
              </w:rPr>
              <w:fldChar w:fldCharType="end"/>
            </w:r>
            <w:r w:rsidR="00533BB4">
              <w:rPr>
                <w:rFonts w:ascii="Arial" w:eastAsia="宋体" w:hAnsi="Arial"/>
                <w:noProof/>
              </w:rPr>
              <w:t>5</w:t>
            </w:r>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2B6FC29D" w:rsidR="00057D42" w:rsidRPr="00420185" w:rsidRDefault="009200B2" w:rsidP="00E31432">
            <w:pPr>
              <w:spacing w:after="0"/>
              <w:ind w:left="100"/>
              <w:rPr>
                <w:rFonts w:ascii="Arial" w:eastAsia="宋体" w:hAnsi="Arial"/>
                <w:noProof/>
              </w:rPr>
            </w:pPr>
            <w:r>
              <w:rPr>
                <w:rFonts w:ascii="Arial" w:eastAsia="宋体" w:hAnsi="Arial"/>
                <w:lang w:eastAsia="zh-CN"/>
              </w:rPr>
              <w:t xml:space="preserve">Existing </w:t>
            </w:r>
            <w:r w:rsidR="002B4CAD">
              <w:rPr>
                <w:rFonts w:ascii="Arial" w:eastAsia="宋体" w:hAnsi="Arial"/>
                <w:lang w:eastAsia="zh-CN"/>
              </w:rPr>
              <w:t>ANTC3</w:t>
            </w:r>
            <w:r w:rsidR="00E31432">
              <w:rPr>
                <w:rFonts w:ascii="Arial" w:eastAsia="宋体" w:hAnsi="Arial"/>
                <w:lang w:eastAsia="zh-CN"/>
              </w:rPr>
              <w:t>,</w:t>
            </w:r>
            <w:r w:rsidR="002B4CAD">
              <w:rPr>
                <w:rFonts w:ascii="Arial" w:eastAsia="宋体" w:hAnsi="Arial"/>
                <w:lang w:eastAsia="zh-CN"/>
              </w:rPr>
              <w:t xml:space="preserve"> and ANTC</w:t>
            </w:r>
            <w:r w:rsidR="00E31432">
              <w:rPr>
                <w:rFonts w:ascii="Arial" w:eastAsia="宋体" w:hAnsi="Arial"/>
                <w:lang w:eastAsia="zh-CN"/>
              </w:rPr>
              <w:t>7</w:t>
            </w:r>
            <w:r w:rsidR="001D12DC">
              <w:rPr>
                <w:rFonts w:ascii="Arial" w:eastAsia="宋体" w:hAnsi="Arial"/>
                <w:lang w:eastAsia="zh-CN"/>
              </w:rPr>
              <w:t xml:space="preserve"> are</w:t>
            </w:r>
            <w:r w:rsidR="000D4C0E">
              <w:rPr>
                <w:rFonts w:ascii="Arial" w:eastAsia="宋体" w:hAnsi="Arial"/>
                <w:lang w:eastAsia="zh-CN"/>
              </w:rPr>
              <w:t xml:space="preserve"> </w:t>
            </w:r>
            <w:r w:rsidR="000D4C0E" w:rsidRPr="000D4C0E">
              <w:rPr>
                <w:rFonts w:ascii="Arial" w:eastAsia="宋体" w:hAnsi="Arial"/>
                <w:lang w:eastAsia="zh-CN"/>
              </w:rPr>
              <w:t>constructed</w:t>
            </w:r>
            <w:r w:rsidR="000D4C0E">
              <w:rPr>
                <w:rFonts w:ascii="Arial" w:eastAsia="宋体" w:hAnsi="Arial"/>
                <w:lang w:eastAsia="zh-CN"/>
              </w:rPr>
              <w:t xml:space="preserve"> with fixed two carriers to reflect high PSD scenarios. The test with </w:t>
            </w:r>
            <w:r w:rsidR="000D4C0E" w:rsidRPr="000D4C0E">
              <w:rPr>
                <w:rFonts w:ascii="Arial" w:eastAsia="宋体" w:hAnsi="Arial"/>
                <w:lang w:eastAsia="zh-CN"/>
              </w:rPr>
              <w:t>total number of supported carriers</w:t>
            </w:r>
            <w:r>
              <w:rPr>
                <w:rFonts w:ascii="Arial" w:eastAsia="宋体" w:hAnsi="Arial"/>
                <w:lang w:eastAsia="zh-CN"/>
              </w:rPr>
              <w:t xml:space="preserve"> may</w:t>
            </w:r>
            <w:r w:rsidR="000D4C0E">
              <w:rPr>
                <w:rFonts w:ascii="Arial" w:eastAsia="宋体" w:hAnsi="Arial"/>
                <w:lang w:eastAsia="zh-CN"/>
              </w:rPr>
              <w:t xml:space="preserve"> </w:t>
            </w:r>
            <w:r>
              <w:rPr>
                <w:rFonts w:ascii="Arial" w:eastAsia="宋体" w:hAnsi="Arial"/>
                <w:lang w:eastAsia="zh-CN"/>
              </w:rPr>
              <w:t xml:space="preserve">not be required, but wider CBW and/or more carrier may be placed to reach the </w:t>
            </w:r>
            <w:r w:rsidRPr="007B0C2C">
              <w:rPr>
                <w:rFonts w:ascii="Arial" w:eastAsia="宋体" w:hAnsi="Arial"/>
                <w:lang w:eastAsia="zh-CN"/>
              </w:rPr>
              <w:t>rated total output power</w:t>
            </w:r>
            <w:r>
              <w:rPr>
                <w:rFonts w:ascii="Arial" w:eastAsia="宋体" w:hAnsi="Arial"/>
                <w:lang w:eastAsia="zh-CN"/>
              </w:rPr>
              <w:t>.</w:t>
            </w: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057D42" w:rsidRDefault="00057D42" w:rsidP="00057D42">
            <w:pPr>
              <w:spacing w:after="0"/>
              <w:rPr>
                <w:rFonts w:ascii="Arial" w:eastAsia="宋体" w:hAnsi="Arial"/>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30BBAD8A" w:rsidR="00057D42" w:rsidRPr="004B381B" w:rsidRDefault="008C2BEF" w:rsidP="002B4CAD">
            <w:pPr>
              <w:spacing w:after="0"/>
              <w:ind w:left="100"/>
              <w:rPr>
                <w:rFonts w:ascii="Arial" w:eastAsia="宋体" w:hAnsi="Arial"/>
                <w:noProof/>
                <w:lang w:eastAsia="zh-CN"/>
              </w:rPr>
            </w:pPr>
            <w:r>
              <w:rPr>
                <w:rFonts w:ascii="Arial" w:eastAsia="宋体" w:hAnsi="Arial"/>
                <w:noProof/>
                <w:lang w:eastAsia="zh-CN"/>
              </w:rPr>
              <w:t xml:space="preserve">The test for </w:t>
            </w:r>
            <w:r w:rsidR="00400EFA">
              <w:rPr>
                <w:rFonts w:ascii="Arial" w:eastAsia="宋体" w:hAnsi="Arial"/>
                <w:lang w:eastAsia="zh-CN"/>
              </w:rPr>
              <w:t xml:space="preserve">ANTC3, </w:t>
            </w:r>
            <w:r w:rsidR="00E31432">
              <w:rPr>
                <w:rFonts w:ascii="Arial" w:eastAsia="宋体" w:hAnsi="Arial"/>
                <w:lang w:eastAsia="zh-CN"/>
              </w:rPr>
              <w:t>and ANTC7</w:t>
            </w:r>
            <w:r w:rsidR="00515A6F">
              <w:rPr>
                <w:rFonts w:ascii="Arial" w:eastAsia="宋体" w:hAnsi="Arial"/>
                <w:lang w:eastAsia="zh-CN"/>
              </w:rPr>
              <w:t xml:space="preserve"> </w:t>
            </w:r>
            <w:r>
              <w:rPr>
                <w:rFonts w:ascii="Arial" w:eastAsia="宋体" w:hAnsi="Arial"/>
                <w:noProof/>
                <w:lang w:eastAsia="zh-CN"/>
              </w:rPr>
              <w:t xml:space="preserve">with </w:t>
            </w:r>
            <w:r w:rsidRPr="008C2BEF">
              <w:rPr>
                <w:rFonts w:ascii="Arial" w:eastAsia="宋体" w:hAnsi="Arial"/>
                <w:noProof/>
                <w:lang w:eastAsia="zh-CN"/>
              </w:rPr>
              <w:t>total number of supported carriers</w:t>
            </w:r>
            <w:r>
              <w:rPr>
                <w:rFonts w:ascii="Arial" w:eastAsia="宋体" w:hAnsi="Arial"/>
                <w:noProof/>
                <w:lang w:eastAsia="zh-CN"/>
              </w:rPr>
              <w:t xml:space="preserve"> is removed</w:t>
            </w:r>
            <w:r w:rsidR="009200B2">
              <w:rPr>
                <w:rFonts w:ascii="Arial" w:eastAsia="宋体" w:hAnsi="Arial"/>
                <w:noProof/>
                <w:lang w:eastAsia="zh-CN"/>
              </w:rPr>
              <w:t xml:space="preserve">. The TC is updated to cover the case </w:t>
            </w:r>
            <w:r w:rsidR="009200B2" w:rsidRPr="007B0C2C">
              <w:rPr>
                <w:rFonts w:ascii="Arial" w:eastAsia="宋体" w:hAnsi="Arial"/>
                <w:lang w:eastAsia="zh-CN"/>
              </w:rPr>
              <w:t>rated total output power</w:t>
            </w:r>
            <w:r w:rsidR="009200B2">
              <w:rPr>
                <w:rFonts w:ascii="Arial" w:eastAsia="宋体" w:hAnsi="Arial"/>
                <w:lang w:eastAsia="zh-CN"/>
              </w:rPr>
              <w:t xml:space="preserve"> is tested with high PSD.</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057D42" w:rsidRDefault="00057D42" w:rsidP="00057D42">
            <w:pPr>
              <w:spacing w:after="0"/>
              <w:rPr>
                <w:rFonts w:ascii="Arial" w:eastAsia="宋体" w:hAnsi="Arial"/>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6DB06597" w:rsidR="00057D42" w:rsidRPr="00057D42" w:rsidRDefault="00E31432" w:rsidP="00E31432">
            <w:pPr>
              <w:spacing w:after="0"/>
              <w:ind w:left="100"/>
              <w:rPr>
                <w:rFonts w:ascii="Arial" w:eastAsia="宋体" w:hAnsi="Arial"/>
                <w:noProof/>
              </w:rPr>
            </w:pPr>
            <w:r>
              <w:rPr>
                <w:rFonts w:ascii="Arial" w:eastAsia="宋体" w:hAnsi="Arial"/>
                <w:lang w:eastAsia="zh-CN"/>
              </w:rPr>
              <w:t xml:space="preserve">ANTC3, </w:t>
            </w:r>
            <w:bookmarkStart w:id="8" w:name="_GoBack"/>
            <w:bookmarkEnd w:id="8"/>
            <w:r w:rsidR="00400EFA">
              <w:rPr>
                <w:rFonts w:ascii="Arial" w:eastAsia="宋体" w:hAnsi="Arial"/>
                <w:lang w:eastAsia="zh-CN"/>
              </w:rPr>
              <w:t>and ANTC</w:t>
            </w:r>
            <w:r>
              <w:rPr>
                <w:rFonts w:ascii="Arial" w:eastAsia="宋体" w:hAnsi="Arial"/>
                <w:lang w:eastAsia="zh-CN"/>
              </w:rPr>
              <w:t>7</w:t>
            </w:r>
            <w:r w:rsidR="008C2BEF">
              <w:rPr>
                <w:rFonts w:ascii="Arial" w:eastAsia="宋体" w:hAnsi="Arial"/>
                <w:noProof/>
                <w:lang w:eastAsia="zh-CN"/>
              </w:rPr>
              <w:t xml:space="preserve"> can not be constructed in some cases</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5F25F7F5" w:rsidR="00057D42" w:rsidRPr="00057D42" w:rsidRDefault="00F26FD9" w:rsidP="00057D42">
            <w:pPr>
              <w:spacing w:after="0"/>
              <w:ind w:left="100"/>
              <w:rPr>
                <w:rFonts w:ascii="Arial" w:eastAsia="宋体" w:hAnsi="Arial"/>
                <w:noProof/>
                <w:lang w:eastAsia="zh-CN"/>
              </w:rPr>
            </w:pPr>
            <w:r>
              <w:rPr>
                <w:rFonts w:ascii="Arial" w:eastAsia="宋体" w:hAnsi="Arial" w:hint="eastAsia"/>
                <w:noProof/>
                <w:lang w:eastAsia="zh-CN"/>
              </w:rPr>
              <w:t>4</w:t>
            </w:r>
            <w:r>
              <w:rPr>
                <w:rFonts w:ascii="Arial" w:eastAsia="宋体" w:hAnsi="Arial"/>
                <w:noProof/>
                <w:lang w:eastAsia="zh-CN"/>
              </w:rPr>
              <w:t>.11.2.6, 4.11.2.11</w:t>
            </w:r>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0189D5A3"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1FD585AA" w:rsidR="00057D42" w:rsidRPr="00057D42" w:rsidRDefault="00BF6FAD"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4FCF8991" w:rsidR="00057D42" w:rsidRPr="00057D42" w:rsidRDefault="00BF6FAD" w:rsidP="006F4095">
            <w:pPr>
              <w:spacing w:after="0"/>
              <w:ind w:left="99"/>
              <w:rPr>
                <w:rFonts w:ascii="Arial" w:eastAsia="宋体" w:hAnsi="Arial"/>
                <w:noProof/>
                <w:lang w:eastAsia="zh-CN"/>
              </w:rPr>
            </w:pPr>
            <w:r w:rsidRPr="00057D42">
              <w:rPr>
                <w:rFonts w:ascii="Arial" w:eastAsia="宋体" w:hAnsi="Arial"/>
                <w:noProof/>
              </w:rPr>
              <w:t>TS/TR ... CR ...</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7E6B405E" w14:textId="77777777" w:rsidR="00057D42" w:rsidRPr="00F931A1" w:rsidRDefault="00057D42" w:rsidP="00F931A1">
      <w:pPr>
        <w:rPr>
          <w:lang w:eastAsia="zh-CN"/>
        </w:rPr>
      </w:pPr>
    </w:p>
    <w:p w14:paraId="4EE36868" w14:textId="77777777" w:rsidR="00F931A1" w:rsidRPr="00F931A1" w:rsidRDefault="00F931A1" w:rsidP="00F931A1"/>
    <w:p w14:paraId="13EF8BA5" w14:textId="77777777" w:rsidR="006244E1" w:rsidRDefault="006244E1" w:rsidP="006244E1">
      <w:pPr>
        <w:pStyle w:val="2"/>
        <w:spacing w:after="240"/>
        <w:ind w:left="0" w:firstLine="0"/>
        <w:rPr>
          <w:b/>
          <w:noProof/>
          <w:snapToGrid w:val="0"/>
          <w:color w:val="FF0000"/>
          <w:sz w:val="28"/>
          <w:lang w:eastAsia="zh-CN"/>
        </w:rPr>
      </w:pPr>
      <w:bookmarkStart w:id="9" w:name="_Toc21344460"/>
      <w:bookmarkStart w:id="10" w:name="_Toc29801948"/>
      <w:bookmarkStart w:id="11" w:name="_Toc29802372"/>
      <w:bookmarkStart w:id="12" w:name="_Toc29802997"/>
      <w:bookmarkStart w:id="13" w:name="_Toc36107739"/>
      <w:bookmarkStart w:id="14" w:name="_Toc37251513"/>
      <w:bookmarkStart w:id="15" w:name="_Toc45888425"/>
      <w:bookmarkStart w:id="16" w:name="_Toc45889024"/>
      <w:bookmarkStart w:id="17" w:name="_Toc61367750"/>
      <w:bookmarkStart w:id="18" w:name="_Toc61373133"/>
      <w:bookmarkStart w:id="19" w:name="_Toc68231083"/>
      <w:bookmarkStart w:id="20" w:name="_Toc69084496"/>
      <w:bookmarkEnd w:id="0"/>
      <w:bookmarkEnd w:id="1"/>
      <w:bookmarkEnd w:id="2"/>
      <w:bookmarkEnd w:id="3"/>
      <w:bookmarkEnd w:id="4"/>
      <w:bookmarkEnd w:id="5"/>
      <w:r>
        <w:rPr>
          <w:b/>
          <w:noProof/>
          <w:snapToGrid w:val="0"/>
          <w:color w:val="FF0000"/>
          <w:sz w:val="28"/>
          <w:lang w:eastAsia="zh-CN"/>
        </w:rPr>
        <w:t>&lt;Start of Changes&gt;</w:t>
      </w:r>
    </w:p>
    <w:p w14:paraId="07C4E91E" w14:textId="77777777" w:rsidR="00316ED2" w:rsidRPr="00B20AE8" w:rsidRDefault="00316ED2" w:rsidP="00316ED2">
      <w:pPr>
        <w:pStyle w:val="40"/>
      </w:pPr>
      <w:bookmarkStart w:id="21" w:name="_Toc83113082"/>
      <w:r w:rsidRPr="00B20AE8">
        <w:t>4.11.2.6</w:t>
      </w:r>
      <w:r w:rsidRPr="00B20AE8">
        <w:tab/>
        <w:t>ANTCR3: UTRA and E-UTRA multi</w:t>
      </w:r>
      <w:r>
        <w:t>-</w:t>
      </w:r>
      <w:r w:rsidRPr="00B20AE8">
        <w:t>RAT non-contiguous operation</w:t>
      </w:r>
      <w:bookmarkEnd w:id="21"/>
    </w:p>
    <w:p w14:paraId="282FE77C" w14:textId="77777777" w:rsidR="00316ED2" w:rsidRPr="00B20AE8" w:rsidRDefault="00316ED2" w:rsidP="00316ED2">
      <w:pPr>
        <w:pStyle w:val="5"/>
      </w:pPr>
      <w:bookmarkStart w:id="22" w:name="_Toc83113083"/>
      <w:r w:rsidRPr="00B20AE8">
        <w:t>4.11.2.6.1</w:t>
      </w:r>
      <w:r w:rsidRPr="00B20AE8">
        <w:tab/>
        <w:t>General</w:t>
      </w:r>
      <w:bookmarkEnd w:id="22"/>
    </w:p>
    <w:p w14:paraId="50D053BE" w14:textId="77777777" w:rsidR="00316ED2" w:rsidRPr="00B20AE8" w:rsidRDefault="00316ED2" w:rsidP="00316ED2">
      <w:r w:rsidRPr="00B20AE8">
        <w:t>The purpose of ANTCR3 is to test UTRA and E-UTRA multi</w:t>
      </w:r>
      <w:r>
        <w:t>-</w:t>
      </w:r>
      <w:r w:rsidRPr="00B20AE8">
        <w:t>RAT non-contiguous aspects.</w:t>
      </w:r>
    </w:p>
    <w:p w14:paraId="632975BD" w14:textId="481E585D" w:rsidR="00316ED2" w:rsidRPr="00B20AE8" w:rsidDel="00316ED2" w:rsidRDefault="00316ED2" w:rsidP="00316ED2">
      <w:pPr>
        <w:rPr>
          <w:del w:id="23" w:author="Huawei" w:date="2021-10-22T18:54:00Z"/>
        </w:rPr>
      </w:pPr>
      <w:del w:id="24" w:author="Huawei" w:date="2021-10-22T18:54:00Z">
        <w:r w:rsidRPr="00B20AE8" w:rsidDel="00316ED2">
          <w:delText xml:space="preserve">If the maximum EIRP and total number of supported carriers at maximum EIRP are not simultaneously supported in </w:delText>
        </w:r>
        <w:r w:rsidDel="00316ED2">
          <w:delText>m</w:delText>
        </w:r>
        <w:r w:rsidRPr="00B20AE8" w:rsidDel="00316ED2">
          <w:delText>ulti-RAT operations, two instances of ANTCR3 shall be generated using the following values for rated transmitter TRP and the total number of supported carriers:</w:delText>
        </w:r>
      </w:del>
    </w:p>
    <w:p w14:paraId="4896CC12" w14:textId="31B0AABD" w:rsidR="00316ED2" w:rsidRPr="00B20AE8" w:rsidDel="00316ED2" w:rsidRDefault="00316ED2" w:rsidP="00316ED2">
      <w:pPr>
        <w:pStyle w:val="B10"/>
        <w:rPr>
          <w:del w:id="25" w:author="Huawei" w:date="2021-10-22T18:54:00Z"/>
        </w:rPr>
      </w:pPr>
      <w:del w:id="26" w:author="Huawei" w:date="2021-10-22T18:54:00Z">
        <w:r w:rsidRPr="00B20AE8" w:rsidDel="00316ED2">
          <w:delText>1)</w:delText>
        </w:r>
        <w:r w:rsidRPr="00B20AE8" w:rsidDel="00316ED2">
          <w:tab/>
          <w:delText xml:space="preserve">The maximum EIRP and the reduced number of supported carriers at the maximum EIRP in </w:delText>
        </w:r>
        <w:r w:rsidDel="00316ED2">
          <w:delText>m</w:delText>
        </w:r>
        <w:r w:rsidRPr="00B20AE8" w:rsidDel="00316ED2">
          <w:delText>ulti-RAT operations.</w:delText>
        </w:r>
      </w:del>
    </w:p>
    <w:p w14:paraId="5C1FA468" w14:textId="12C66411" w:rsidR="00316ED2" w:rsidRPr="00B20AE8" w:rsidDel="00316ED2" w:rsidRDefault="00316ED2" w:rsidP="00316ED2">
      <w:pPr>
        <w:pStyle w:val="B10"/>
        <w:rPr>
          <w:del w:id="27" w:author="Huawei" w:date="2021-10-22T18:54:00Z"/>
        </w:rPr>
      </w:pPr>
      <w:del w:id="28" w:author="Huawei" w:date="2021-10-22T18:54:00Z">
        <w:r w:rsidRPr="00B20AE8" w:rsidDel="00316ED2">
          <w:delText>2)</w:delText>
        </w:r>
        <w:r w:rsidRPr="00B20AE8" w:rsidDel="00316ED2">
          <w:tab/>
          <w:delText xml:space="preserve">The reduced maximum EIRP at the total number of supported carriers in </w:delText>
        </w:r>
        <w:r w:rsidDel="00316ED2">
          <w:delText>m</w:delText>
        </w:r>
        <w:r w:rsidRPr="00B20AE8" w:rsidDel="00316ED2">
          <w:delText>ulti-RAT operations and the total number of supported carriers.</w:delText>
        </w:r>
      </w:del>
    </w:p>
    <w:p w14:paraId="44F309C4" w14:textId="06A5BA58" w:rsidR="00316ED2" w:rsidRPr="00B20AE8" w:rsidDel="00316ED2" w:rsidRDefault="00316ED2" w:rsidP="00316ED2">
      <w:pPr>
        <w:rPr>
          <w:del w:id="29" w:author="Huawei" w:date="2021-10-22T18:54:00Z"/>
        </w:rPr>
      </w:pPr>
      <w:del w:id="30" w:author="Huawei" w:date="2021-10-22T18:54:00Z">
        <w:r w:rsidRPr="00B20AE8" w:rsidDel="00316ED2">
          <w:delText>If the reduced number of supported carriers is 4 or more, only instance 1) of ANTCR3 shall be used in the tests, otherwise both instances 1) and 2) of ANTCR3 shall be used in the tests.</w:delText>
        </w:r>
      </w:del>
    </w:p>
    <w:p w14:paraId="3ACA71D4" w14:textId="77777777" w:rsidR="00316ED2" w:rsidRPr="00B20AE8" w:rsidRDefault="00316ED2" w:rsidP="00316ED2">
      <w:pPr>
        <w:pStyle w:val="5"/>
      </w:pPr>
      <w:bookmarkStart w:id="31" w:name="_Toc83113084"/>
      <w:r w:rsidRPr="00B20AE8">
        <w:t>4.11.2.6.2</w:t>
      </w:r>
      <w:r w:rsidRPr="00B20AE8">
        <w:tab/>
        <w:t>ANTCR3a generation</w:t>
      </w:r>
      <w:bookmarkEnd w:id="31"/>
    </w:p>
    <w:p w14:paraId="037DB2C1" w14:textId="77777777" w:rsidR="00316ED2" w:rsidRPr="00B20AE8" w:rsidRDefault="00316ED2" w:rsidP="00316ED2">
      <w:pPr>
        <w:rPr>
          <w:lang w:eastAsia="zh-CN"/>
        </w:rPr>
      </w:pPr>
      <w:r w:rsidRPr="00B20AE8">
        <w:t>ANTCR3a is constructed using the following method:</w:t>
      </w:r>
    </w:p>
    <w:p w14:paraId="083F3656" w14:textId="77777777" w:rsidR="00316ED2" w:rsidRPr="00B20AE8" w:rsidRDefault="00316ED2" w:rsidP="00316ED2">
      <w:pPr>
        <w:pStyle w:val="B10"/>
      </w:pPr>
      <w:r w:rsidRPr="00B20AE8">
        <w:t>-</w:t>
      </w:r>
      <w:r w:rsidRPr="00B20AE8">
        <w:tab/>
        <w:t xml:space="preserve">The </w:t>
      </w:r>
      <w:r w:rsidRPr="00B20AE8">
        <w:rPr>
          <w:i/>
        </w:rPr>
        <w:t>Base Station RF Bandwidth</w:t>
      </w:r>
      <w:r w:rsidRPr="00B20AE8">
        <w:t xml:space="preserve"> of each supported operating band shall be the declared maximum radiated </w:t>
      </w:r>
      <w:r w:rsidRPr="00B20AE8">
        <w:rPr>
          <w:i/>
        </w:rPr>
        <w:t>Base Station RF Bandwidth</w:t>
      </w:r>
      <w:r w:rsidRPr="00B20AE8">
        <w:t xml:space="preserve"> for non-contiguous operation (see table 4.10-1, D6.21). The </w:t>
      </w:r>
      <w:r w:rsidRPr="00B20AE8">
        <w:rPr>
          <w:i/>
        </w:rPr>
        <w:t>Base Station RF Bandwidth</w:t>
      </w:r>
      <w:r w:rsidRPr="00B20AE8">
        <w:t xml:space="preserve"> consists of one sub-block gap and two sub-blocks located at the edges of the declared maximum </w:t>
      </w:r>
      <w:r w:rsidRPr="00B20AE8">
        <w:rPr>
          <w:i/>
        </w:rPr>
        <w:t>Base Station RF Bandwidth</w:t>
      </w:r>
      <w:r w:rsidRPr="00B20AE8">
        <w:t xml:space="preserve"> for non-contiguous operation.</w:t>
      </w:r>
    </w:p>
    <w:p w14:paraId="7C1438C3" w14:textId="090F3883" w:rsidR="00316ED2" w:rsidRPr="00B20AE8" w:rsidRDefault="00316ED2" w:rsidP="00316ED2">
      <w:pPr>
        <w:pStyle w:val="B10"/>
      </w:pPr>
      <w:r w:rsidRPr="00B20AE8">
        <w:t>-</w:t>
      </w:r>
      <w:r w:rsidRPr="00B20AE8">
        <w:tab/>
      </w:r>
      <w:r w:rsidRPr="00B20AE8">
        <w:rPr>
          <w:rFonts w:hint="eastAsia"/>
          <w:lang w:eastAsia="zh-CN"/>
        </w:rPr>
        <w:t>For transmitter test</w:t>
      </w:r>
      <w:r w:rsidRPr="00B20AE8">
        <w:rPr>
          <w:lang w:eastAsia="zh-CN"/>
        </w:rPr>
        <w:t>s</w:t>
      </w:r>
      <w:r w:rsidRPr="00B20AE8">
        <w:rPr>
          <w:rFonts w:hint="eastAsia"/>
          <w:lang w:eastAsia="zh-CN"/>
        </w:rPr>
        <w:t xml:space="preserve">, </w:t>
      </w:r>
      <w:r w:rsidRPr="00B20AE8">
        <w:t xml:space="preserve">place an UTRA carrier at the lower </w:t>
      </w:r>
      <w:r w:rsidRPr="00B20AE8">
        <w:rPr>
          <w:i/>
        </w:rPr>
        <w:t>Base Station RF Bandwidth edge</w:t>
      </w:r>
      <w:r w:rsidRPr="00B20AE8">
        <w:rPr>
          <w:rFonts w:hint="eastAsia"/>
          <w:lang w:eastAsia="zh-CN"/>
        </w:rPr>
        <w:t xml:space="preserve"> and</w:t>
      </w:r>
      <w:r w:rsidRPr="00B20AE8">
        <w:t xml:space="preserve"> a 5 MHz E-UTRA carrier at the upper </w:t>
      </w:r>
      <w:r w:rsidRPr="00B20AE8">
        <w:rPr>
          <w:i/>
        </w:rPr>
        <w:t>Base Station RF Bandwidth edge</w:t>
      </w:r>
      <w:r w:rsidRPr="00B20AE8">
        <w:t>. The specified F</w:t>
      </w:r>
      <w:r>
        <w:rPr>
          <w:vertAlign w:val="subscript"/>
        </w:rPr>
        <w:t>o</w:t>
      </w:r>
      <w:r w:rsidRPr="00B20AE8">
        <w:rPr>
          <w:vertAlign w:val="subscript"/>
        </w:rPr>
        <w:t>ffset</w:t>
      </w:r>
      <w:r>
        <w:rPr>
          <w:vertAlign w:val="subscript"/>
        </w:rPr>
        <w:t>, RAT</w:t>
      </w:r>
      <w:r w:rsidRPr="00B20AE8">
        <w:t xml:space="preserve"> shall apply. If 5 MHz E-UTRA carriers are not supported by the beam, the narrowest supported </w:t>
      </w:r>
      <w:r w:rsidRPr="00B20AE8">
        <w:rPr>
          <w:i/>
        </w:rPr>
        <w:t>channel bandwidth</w:t>
      </w:r>
      <w:r w:rsidRPr="00B20AE8">
        <w:t xml:space="preserve"> shall be selected instead. The UTRA FDD may be shifted maximum 100 kHz towards lower frequencies to align with the channel raster.</w:t>
      </w:r>
      <w:ins w:id="32" w:author="Huawei" w:date="2021-09-14T11:44:00Z">
        <w:r>
          <w:t xml:space="preserve"> In case </w:t>
        </w:r>
        <w:r w:rsidRPr="00FE44C9">
          <w:t xml:space="preserve">rated total output power </w:t>
        </w:r>
        <w:r>
          <w:t xml:space="preserve">is not reached, </w:t>
        </w:r>
        <w:r w:rsidRPr="00FE44C9">
          <w:t>the narrowest channel BW</w:t>
        </w:r>
        <w:r>
          <w:t xml:space="preserve"> which supports rated carrier output power shall be selected. If still there are some output power room, alternately place </w:t>
        </w:r>
        <w:r w:rsidRPr="00FE44C9">
          <w:t xml:space="preserve">an E-UTRA carrier adjacent to the carrier at the lower Base Station RF Bandwidth edge and </w:t>
        </w:r>
        <w:r>
          <w:t xml:space="preserve">UTRA </w:t>
        </w:r>
        <w:r w:rsidRPr="00FE44C9">
          <w:t>carrier adjacent to the carrier at the upper Base Station RF Bandwidth edge.</w:t>
        </w:r>
      </w:ins>
    </w:p>
    <w:p w14:paraId="2ED28189" w14:textId="77777777" w:rsidR="00316ED2" w:rsidRPr="00B20AE8" w:rsidRDefault="00316ED2" w:rsidP="00316ED2">
      <w:pPr>
        <w:pStyle w:val="B10"/>
      </w:pPr>
      <w:r w:rsidRPr="00B20AE8">
        <w:t>-</w:t>
      </w:r>
      <w:r w:rsidRPr="00B20AE8">
        <w:tab/>
        <w:t>For receiver tests</w:t>
      </w:r>
      <w:r w:rsidRPr="00B20AE8">
        <w:rPr>
          <w:rFonts w:hint="eastAsia"/>
          <w:lang w:eastAsia="zh-CN"/>
        </w:rPr>
        <w:t xml:space="preserve">, </w:t>
      </w:r>
      <w:r w:rsidRPr="00B20AE8">
        <w:t xml:space="preserve">place an UTRA carrier at the lower </w:t>
      </w:r>
      <w:r w:rsidRPr="00B20AE8">
        <w:rPr>
          <w:i/>
        </w:rPr>
        <w:t>Base Station RF Bandwidth edge</w:t>
      </w:r>
      <w:r w:rsidRPr="00B20AE8">
        <w:rPr>
          <w:rFonts w:hint="eastAsia"/>
          <w:lang w:eastAsia="zh-CN"/>
        </w:rPr>
        <w:t xml:space="preserve"> and</w:t>
      </w:r>
      <w:r w:rsidRPr="00B20AE8">
        <w:t xml:space="preserve"> a 5 MHz E-UTRA carrier at the upper </w:t>
      </w:r>
      <w:r w:rsidRPr="00B20AE8">
        <w:rPr>
          <w:i/>
        </w:rPr>
        <w:t>Base Station RF Bandwidth edge</w:t>
      </w:r>
      <w:r w:rsidRPr="00B20AE8">
        <w:t>. The specified F</w:t>
      </w:r>
      <w:r>
        <w:rPr>
          <w:vertAlign w:val="subscript"/>
        </w:rPr>
        <w:t>o</w:t>
      </w:r>
      <w:r w:rsidRPr="00B20AE8">
        <w:rPr>
          <w:vertAlign w:val="subscript"/>
        </w:rPr>
        <w:t>ffset</w:t>
      </w:r>
      <w:r>
        <w:rPr>
          <w:vertAlign w:val="subscript"/>
        </w:rPr>
        <w:t>, RAT</w:t>
      </w:r>
      <w:r w:rsidRPr="00B20AE8">
        <w:t xml:space="preserve"> shall apply. If 5 MHz E-UTRA carriers are not supported by the beam, the narrowest supported </w:t>
      </w:r>
      <w:r w:rsidRPr="00B20AE8">
        <w:rPr>
          <w:i/>
        </w:rPr>
        <w:t>channel bandwidth</w:t>
      </w:r>
      <w:r w:rsidRPr="00B20AE8">
        <w:t xml:space="preserve"> shall be selected instead. The UTRA FDD may be shifted maximum 100 kHz towards lower frequencies to align with the channel raster.</w:t>
      </w:r>
    </w:p>
    <w:p w14:paraId="5CC01F70" w14:textId="77777777" w:rsidR="00316ED2" w:rsidRPr="00B20AE8" w:rsidRDefault="00316ED2" w:rsidP="00316ED2">
      <w:pPr>
        <w:pStyle w:val="B10"/>
      </w:pPr>
      <w:r w:rsidRPr="00B20AE8">
        <w:t>-</w:t>
      </w:r>
      <w:r w:rsidRPr="00B20AE8">
        <w:tab/>
        <w:t xml:space="preserve">For </w:t>
      </w:r>
      <w:r w:rsidRPr="00B20AE8">
        <w:rPr>
          <w:rFonts w:hint="eastAsia"/>
          <w:lang w:eastAsia="zh-CN"/>
        </w:rPr>
        <w:t>single-band operation</w:t>
      </w:r>
      <w:r w:rsidRPr="00B20AE8">
        <w:t xml:space="preserve"> receiver tests, if the remaining gap is at least 20 MHz plus the </w:t>
      </w:r>
      <w:r w:rsidRPr="00B20AE8">
        <w:rPr>
          <w:i/>
        </w:rPr>
        <w:t>channel bandwidth</w:t>
      </w:r>
      <w:r w:rsidRPr="00B20AE8">
        <w:t xml:space="preserve"> of the E-UTRA carrier used in the previous step and the beam supports at least 2 UTRA and 2 E-UTRA carriers, place a E-UTRA carrier of this </w:t>
      </w:r>
      <w:r w:rsidRPr="00B20AE8">
        <w:rPr>
          <w:i/>
        </w:rPr>
        <w:t>channel bandwidth</w:t>
      </w:r>
      <w:r w:rsidRPr="00B20AE8">
        <w:t xml:space="preserve"> adjacent to the carrier at the lower </w:t>
      </w:r>
      <w:r w:rsidRPr="00B20AE8">
        <w:rPr>
          <w:i/>
        </w:rPr>
        <w:t>Base Station RF Bandwidth edge</w:t>
      </w:r>
      <w:r w:rsidRPr="00B20AE8">
        <w:t xml:space="preserve"> and UTRA carrier adjacent to the carrier at the upper </w:t>
      </w:r>
      <w:r w:rsidRPr="00B20AE8">
        <w:rPr>
          <w:i/>
        </w:rPr>
        <w:t>Base Station RF Bandwidth edge</w:t>
      </w:r>
      <w:r w:rsidRPr="00B20AE8">
        <w:t xml:space="preserve">. The nominal carrier spacing defined in </w:t>
      </w:r>
      <w:r>
        <w:t>clause </w:t>
      </w:r>
      <w:r w:rsidRPr="00B20AE8">
        <w:t>4.6 shall apply. The UTRA FDD may be shifted maximum 100 kHz towards higher frequencies to align with the channel raster.</w:t>
      </w:r>
    </w:p>
    <w:p w14:paraId="5182EE24" w14:textId="77777777" w:rsidR="00316ED2" w:rsidRPr="00B20AE8" w:rsidRDefault="00316ED2" w:rsidP="00316ED2">
      <w:pPr>
        <w:pStyle w:val="B10"/>
      </w:pPr>
      <w:r w:rsidRPr="00B20AE8">
        <w:t>-</w:t>
      </w:r>
      <w:r w:rsidRPr="00B20AE8">
        <w:tab/>
        <w:t>The sub-block edges adjacent to the sub-block gap shall be determined using the specified F</w:t>
      </w:r>
      <w:r>
        <w:rPr>
          <w:vertAlign w:val="subscript"/>
        </w:rPr>
        <w:t>o</w:t>
      </w:r>
      <w:r w:rsidRPr="00B20AE8">
        <w:rPr>
          <w:vertAlign w:val="subscript"/>
        </w:rPr>
        <w:t>ffset</w:t>
      </w:r>
      <w:r>
        <w:rPr>
          <w:vertAlign w:val="subscript"/>
        </w:rPr>
        <w:t>, RAT</w:t>
      </w:r>
      <w:r w:rsidRPr="00B20AE8">
        <w:t xml:space="preserve"> for the carrier adjacent to the sub-block gap.</w:t>
      </w:r>
    </w:p>
    <w:p w14:paraId="26F6CED8" w14:textId="77777777" w:rsidR="00316ED2" w:rsidRPr="00B20AE8" w:rsidRDefault="00316ED2" w:rsidP="00316ED2">
      <w:pPr>
        <w:pStyle w:val="5"/>
      </w:pPr>
      <w:bookmarkStart w:id="33" w:name="_Toc83113085"/>
      <w:r w:rsidRPr="00B20AE8">
        <w:t>4.11.2.6.3</w:t>
      </w:r>
      <w:r w:rsidRPr="00B20AE8">
        <w:tab/>
        <w:t>ANTCR3 power allocation</w:t>
      </w:r>
      <w:bookmarkEnd w:id="33"/>
    </w:p>
    <w:p w14:paraId="656A004B" w14:textId="77777777" w:rsidR="00316ED2" w:rsidRPr="00B20AE8" w:rsidRDefault="00316ED2" w:rsidP="00316ED2">
      <w:r w:rsidRPr="00B20AE8">
        <w:t xml:space="preserve">For case (1) in </w:t>
      </w:r>
      <w:r>
        <w:t>clause </w:t>
      </w:r>
      <w:r w:rsidRPr="00B20AE8">
        <w:t>4.11.2.6.1 set the number of carriers to the reduced number of carriers at maximum TRP in multi-RAT operations (see table 4.10-1, D9.23).</w:t>
      </w:r>
    </w:p>
    <w:p w14:paraId="2E9A368E" w14:textId="77777777" w:rsidR="00316ED2" w:rsidRPr="00B20AE8" w:rsidRDefault="00316ED2" w:rsidP="00316ED2">
      <w:r w:rsidRPr="00B20AE8">
        <w:lastRenderedPageBreak/>
        <w:t xml:space="preserve">For EIRP accuracy requirements set each beam to maximum EIRP (see table 4.10-1, D9.10) for the tested </w:t>
      </w:r>
      <w:r w:rsidRPr="00B20AE8">
        <w:rPr>
          <w:i/>
        </w:rPr>
        <w:t>beam direction pair</w:t>
      </w:r>
      <w:r w:rsidRPr="00B20AE8">
        <w:t>.</w:t>
      </w:r>
    </w:p>
    <w:p w14:paraId="6D2BC258" w14:textId="77777777" w:rsidR="00316ED2" w:rsidRPr="00B20AE8" w:rsidRDefault="00316ED2" w:rsidP="00316ED2">
      <w:r w:rsidRPr="00B20AE8">
        <w:t xml:space="preserve">For all other requirements </w:t>
      </w:r>
      <w:r w:rsidRPr="00511E0B">
        <w:t>set the power of each carrier to the same level</w:t>
      </w:r>
      <w:r w:rsidRPr="00511E0B">
        <w:rPr>
          <w:rFonts w:hint="eastAsia"/>
          <w:lang w:eastAsia="zh-CN"/>
        </w:rPr>
        <w:t xml:space="preserve"> so that</w:t>
      </w:r>
      <w:r w:rsidRPr="00511E0B">
        <w:rPr>
          <w:lang w:eastAsia="zh-CN"/>
        </w:rPr>
        <w:t xml:space="preserve"> </w:t>
      </w:r>
      <w:r w:rsidRPr="00511E0B">
        <w:t>the sum of the carrier power</w:t>
      </w:r>
      <w:r>
        <w:t>s</w:t>
      </w:r>
      <w:r w:rsidRPr="00511E0B">
        <w:t xml:space="preserve"> </w:t>
      </w:r>
      <w:r>
        <w:t>equals to</w:t>
      </w:r>
      <w:r w:rsidRPr="00315FDA">
        <w:rPr>
          <w:rFonts w:ascii="Arial" w:hAnsi="Arial" w:cs="Arial"/>
          <w:sz w:val="18"/>
          <w:szCs w:val="18"/>
        </w:rPr>
        <w:t xml:space="preserve"> </w:t>
      </w:r>
      <w:r w:rsidRPr="00B474BA">
        <w:t>Rated transmitter TRP per RIB, P</w:t>
      </w:r>
      <w:r w:rsidRPr="00B474BA">
        <w:rPr>
          <w:vertAlign w:val="subscript"/>
        </w:rPr>
        <w:t>rated,t,TRP</w:t>
      </w:r>
      <w:r w:rsidRPr="00B474BA" w:rsidDel="00315FDA">
        <w:t xml:space="preserve"> </w:t>
      </w:r>
      <w:r w:rsidRPr="00B474BA">
        <w:t>(see table 4.10-2, D11.35)</w:t>
      </w:r>
      <w:r>
        <w:t>.</w:t>
      </w:r>
    </w:p>
    <w:p w14:paraId="42CBA53A" w14:textId="77777777" w:rsidR="00316ED2" w:rsidRPr="00B20AE8" w:rsidRDefault="00316ED2" w:rsidP="00316ED2">
      <w:r w:rsidRPr="00B20AE8">
        <w:t xml:space="preserve">For case (2) in </w:t>
      </w:r>
      <w:r>
        <w:t>clause </w:t>
      </w:r>
      <w:r w:rsidRPr="00B20AE8">
        <w:t>4.11.2.6.1</w:t>
      </w:r>
      <w:r>
        <w:t xml:space="preserve"> </w:t>
      </w:r>
      <w:r w:rsidRPr="00B20AE8">
        <w:t>set the number of carriers to the reduced</w:t>
      </w:r>
      <w:r>
        <w:t xml:space="preserve"> </w:t>
      </w:r>
      <w:r w:rsidRPr="00B20AE8">
        <w:t xml:space="preserve">number of carriers at maximum TRP (see table 4.10-1, D9.14) and set each carrier to the reduced maximum TRP at the total number of supported carriers in </w:t>
      </w:r>
      <w:r>
        <w:t>m</w:t>
      </w:r>
      <w:r w:rsidRPr="00B20AE8">
        <w:t xml:space="preserve">ulti-RAT operations (see table 4.10-1, D9.24) for the tested </w:t>
      </w:r>
      <w:r w:rsidRPr="00B20AE8">
        <w:rPr>
          <w:i/>
        </w:rPr>
        <w:t>beam direction pair</w:t>
      </w:r>
      <w:r w:rsidRPr="00B20AE8">
        <w:t>.</w:t>
      </w:r>
    </w:p>
    <w:p w14:paraId="6D418C15" w14:textId="77777777" w:rsidR="00316ED2" w:rsidRPr="00316ED2" w:rsidRDefault="00316ED2" w:rsidP="00316ED2">
      <w:pPr>
        <w:rPr>
          <w:lang w:eastAsia="zh-CN"/>
        </w:rPr>
      </w:pPr>
    </w:p>
    <w:p w14:paraId="4FD174BB" w14:textId="77777777" w:rsidR="006244E1" w:rsidRDefault="006244E1" w:rsidP="006244E1">
      <w:pPr>
        <w:pStyle w:val="2"/>
        <w:spacing w:after="240"/>
        <w:ind w:left="0" w:firstLine="0"/>
        <w:rPr>
          <w:b/>
          <w:noProof/>
          <w:snapToGrid w:val="0"/>
          <w:color w:val="FF0000"/>
          <w:sz w:val="28"/>
          <w:lang w:eastAsia="zh-CN"/>
        </w:rPr>
      </w:pPr>
      <w:r>
        <w:rPr>
          <w:b/>
          <w:noProof/>
          <w:snapToGrid w:val="0"/>
          <w:color w:val="FF0000"/>
          <w:sz w:val="28"/>
          <w:lang w:eastAsia="zh-CN"/>
        </w:rPr>
        <w:t>&lt;Next Section&gt;</w:t>
      </w:r>
    </w:p>
    <w:p w14:paraId="4A5DCD81" w14:textId="77777777" w:rsidR="00316ED2" w:rsidRPr="00B20AE8" w:rsidRDefault="00316ED2" w:rsidP="00316ED2">
      <w:pPr>
        <w:pStyle w:val="40"/>
      </w:pPr>
      <w:bookmarkStart w:id="34" w:name="_Toc83113105"/>
      <w:r w:rsidRPr="00B20AE8">
        <w:t>4.11.2.11</w:t>
      </w:r>
      <w:r w:rsidRPr="00B20AE8">
        <w:tab/>
        <w:t>ANTCR7: E-UTRA and NR multi RAT non-contiguous operation</w:t>
      </w:r>
      <w:bookmarkEnd w:id="34"/>
    </w:p>
    <w:p w14:paraId="0BA1ADB3" w14:textId="77777777" w:rsidR="00316ED2" w:rsidRPr="00B20AE8" w:rsidRDefault="00316ED2" w:rsidP="00316ED2">
      <w:pPr>
        <w:pStyle w:val="5"/>
      </w:pPr>
      <w:bookmarkStart w:id="35" w:name="_Toc83113106"/>
      <w:r w:rsidRPr="00B20AE8">
        <w:t>4.11.2.11.1</w:t>
      </w:r>
      <w:r w:rsidRPr="00B20AE8">
        <w:tab/>
        <w:t>General</w:t>
      </w:r>
      <w:bookmarkEnd w:id="35"/>
    </w:p>
    <w:p w14:paraId="54916BB7" w14:textId="77777777" w:rsidR="00316ED2" w:rsidRPr="00B20AE8" w:rsidRDefault="00316ED2" w:rsidP="00316ED2">
      <w:r w:rsidRPr="00B20AE8">
        <w:t>The purpose of ANTCR7 is to test E-UTRA and NR multi RAT non-contiguous aspects.</w:t>
      </w:r>
    </w:p>
    <w:p w14:paraId="69DE3474" w14:textId="5732F916" w:rsidR="00316ED2" w:rsidRPr="00B20AE8" w:rsidDel="00316ED2" w:rsidRDefault="00316ED2" w:rsidP="00316ED2">
      <w:pPr>
        <w:rPr>
          <w:del w:id="36" w:author="Huawei" w:date="2021-10-22T18:55:00Z"/>
        </w:rPr>
      </w:pPr>
      <w:del w:id="37" w:author="Huawei" w:date="2021-10-22T18:55:00Z">
        <w:r w:rsidRPr="00B20AE8" w:rsidDel="00316ED2">
          <w:delText>If the maximum EIRP and total number of supported carriers at maximum EIRP are not simultaneously supported in Multi-RAT operations, two instances of ANTCR7 shall be generated using the following values for rated transmitter TRP and the total number of supported carriers:</w:delText>
        </w:r>
      </w:del>
    </w:p>
    <w:p w14:paraId="0C8F3257" w14:textId="3DADF8BC" w:rsidR="00316ED2" w:rsidRPr="00B20AE8" w:rsidDel="00316ED2" w:rsidRDefault="00316ED2" w:rsidP="00316ED2">
      <w:pPr>
        <w:pStyle w:val="B10"/>
        <w:rPr>
          <w:del w:id="38" w:author="Huawei" w:date="2021-10-22T18:55:00Z"/>
        </w:rPr>
      </w:pPr>
      <w:del w:id="39" w:author="Huawei" w:date="2021-10-22T18:55:00Z">
        <w:r w:rsidRPr="00B20AE8" w:rsidDel="00316ED2">
          <w:delText>1)</w:delText>
        </w:r>
        <w:r w:rsidRPr="00B20AE8" w:rsidDel="00316ED2">
          <w:tab/>
          <w:delText>The maximum EIRP and the reduced number of supported carriers at the maximum EIRP in Multi-RAT operations.</w:delText>
        </w:r>
      </w:del>
    </w:p>
    <w:p w14:paraId="6C8AF22B" w14:textId="749E611E" w:rsidR="00316ED2" w:rsidRPr="00B20AE8" w:rsidDel="00316ED2" w:rsidRDefault="00316ED2" w:rsidP="00316ED2">
      <w:pPr>
        <w:pStyle w:val="B10"/>
        <w:rPr>
          <w:del w:id="40" w:author="Huawei" w:date="2021-10-22T18:55:00Z"/>
        </w:rPr>
      </w:pPr>
      <w:del w:id="41" w:author="Huawei" w:date="2021-10-22T18:55:00Z">
        <w:r w:rsidRPr="00B20AE8" w:rsidDel="00316ED2">
          <w:delText>2)</w:delText>
        </w:r>
        <w:r w:rsidRPr="00B20AE8" w:rsidDel="00316ED2">
          <w:tab/>
          <w:delText>The reduced maximum EIRP at the total number of supported carriers in Multi-RAT operations and the total number of supported carriers.</w:delText>
        </w:r>
      </w:del>
    </w:p>
    <w:p w14:paraId="29794F2A" w14:textId="3238EA76" w:rsidR="00316ED2" w:rsidRPr="00B20AE8" w:rsidDel="00316ED2" w:rsidRDefault="00316ED2" w:rsidP="00316ED2">
      <w:pPr>
        <w:rPr>
          <w:del w:id="42" w:author="Huawei" w:date="2021-10-22T18:55:00Z"/>
        </w:rPr>
      </w:pPr>
      <w:del w:id="43" w:author="Huawei" w:date="2021-10-22T18:55:00Z">
        <w:r w:rsidRPr="00B20AE8" w:rsidDel="00316ED2">
          <w:delText>If the reduced number of supported carriers is 4 or more, only instance 1) of ANTCR7 shall be used in the tests, otherwise both instances 1) and 2) of ANTCR7 shall be used in the tests.</w:delText>
        </w:r>
      </w:del>
    </w:p>
    <w:p w14:paraId="2DDEB555" w14:textId="77777777" w:rsidR="00316ED2" w:rsidRPr="00B20AE8" w:rsidRDefault="00316ED2" w:rsidP="00316ED2">
      <w:pPr>
        <w:pStyle w:val="5"/>
      </w:pPr>
      <w:bookmarkStart w:id="44" w:name="_Toc83113107"/>
      <w:r w:rsidRPr="00B20AE8">
        <w:t>4.11.2.11.2</w:t>
      </w:r>
      <w:r w:rsidRPr="00B20AE8">
        <w:tab/>
        <w:t>ANTCR7 generation</w:t>
      </w:r>
      <w:bookmarkEnd w:id="44"/>
    </w:p>
    <w:p w14:paraId="53DF44C3" w14:textId="77777777" w:rsidR="00316ED2" w:rsidRPr="00B20AE8" w:rsidRDefault="00316ED2" w:rsidP="00316ED2">
      <w:pPr>
        <w:rPr>
          <w:lang w:eastAsia="zh-CN"/>
        </w:rPr>
      </w:pPr>
      <w:r w:rsidRPr="00B20AE8">
        <w:t>ANTRC7 is constructed using the following method:</w:t>
      </w:r>
    </w:p>
    <w:p w14:paraId="375DC03C" w14:textId="77777777" w:rsidR="00316ED2" w:rsidRPr="00B20AE8" w:rsidRDefault="00316ED2" w:rsidP="00316ED2">
      <w:pPr>
        <w:pStyle w:val="B10"/>
      </w:pPr>
      <w:r w:rsidRPr="00B20AE8">
        <w:t>-</w:t>
      </w:r>
      <w:r w:rsidRPr="00B20AE8">
        <w:tab/>
        <w:t xml:space="preserve">The </w:t>
      </w:r>
      <w:r w:rsidRPr="00B20AE8">
        <w:rPr>
          <w:i/>
        </w:rPr>
        <w:t>Base Station RF Bandwidth</w:t>
      </w:r>
      <w:r w:rsidRPr="00B20AE8">
        <w:t xml:space="preserve"> of each supported operating band shall be the declared maximum radiated </w:t>
      </w:r>
      <w:r w:rsidRPr="00B20AE8">
        <w:rPr>
          <w:i/>
        </w:rPr>
        <w:t>Base Station RF Bandwidth</w:t>
      </w:r>
      <w:r w:rsidRPr="00B20AE8">
        <w:t xml:space="preserve"> for non-contiguous operation (see table 4.10-1, D6.21). The </w:t>
      </w:r>
      <w:r w:rsidRPr="00B20AE8">
        <w:rPr>
          <w:i/>
        </w:rPr>
        <w:t>Base Station RF Bandwidth</w:t>
      </w:r>
      <w:r w:rsidRPr="00B20AE8">
        <w:t xml:space="preserve"> consists of one sub-block gap and two sub-blocks located at the edges of the declared maximum </w:t>
      </w:r>
      <w:r w:rsidRPr="00B20AE8">
        <w:rPr>
          <w:i/>
        </w:rPr>
        <w:t>Base Station RF Bandwidth</w:t>
      </w:r>
      <w:r w:rsidRPr="00B20AE8">
        <w:t xml:space="preserve"> for non-contiguous operation.</w:t>
      </w:r>
    </w:p>
    <w:p w14:paraId="22A49E02" w14:textId="0C274E96" w:rsidR="00316ED2" w:rsidRPr="00B20AE8" w:rsidRDefault="00316ED2" w:rsidP="00316ED2">
      <w:pPr>
        <w:pStyle w:val="B10"/>
      </w:pPr>
      <w:r w:rsidRPr="00B20AE8">
        <w:t>-</w:t>
      </w:r>
      <w:r w:rsidRPr="00B20AE8">
        <w:tab/>
      </w:r>
      <w:r w:rsidRPr="00B20AE8">
        <w:rPr>
          <w:lang w:eastAsia="zh-CN"/>
        </w:rPr>
        <w:t xml:space="preserve">For transmitter tests, </w:t>
      </w:r>
      <w:r w:rsidRPr="00B20AE8">
        <w:t xml:space="preserve">place an NR carrier as specified in </w:t>
      </w:r>
      <w:r>
        <w:t>clause </w:t>
      </w:r>
      <w:r w:rsidRPr="00B20AE8">
        <w:t xml:space="preserve">4.11.1A at the lower </w:t>
      </w:r>
      <w:r w:rsidRPr="00B20AE8">
        <w:rPr>
          <w:i/>
        </w:rPr>
        <w:t>Base Station RF Bandwidth edge</w:t>
      </w:r>
      <w:r w:rsidRPr="00B20AE8">
        <w:rPr>
          <w:lang w:eastAsia="zh-CN"/>
        </w:rPr>
        <w:t xml:space="preserve"> and</w:t>
      </w:r>
      <w:r w:rsidRPr="00B20AE8">
        <w:t xml:space="preserve"> a 5 MHz E-UTRA carrier at the upper </w:t>
      </w:r>
      <w:r w:rsidRPr="00B20AE8">
        <w:rPr>
          <w:i/>
        </w:rPr>
        <w:t>Base Station RF Bandwidth edge</w:t>
      </w:r>
      <w:r w:rsidRPr="00B20AE8">
        <w:t>. The specified F</w:t>
      </w:r>
      <w:r>
        <w:rPr>
          <w:vertAlign w:val="subscript"/>
        </w:rPr>
        <w:t>o</w:t>
      </w:r>
      <w:r w:rsidRPr="00B20AE8">
        <w:rPr>
          <w:vertAlign w:val="subscript"/>
        </w:rPr>
        <w:t>ffset</w:t>
      </w:r>
      <w:r>
        <w:rPr>
          <w:vertAlign w:val="subscript"/>
        </w:rPr>
        <w:t>, RAT</w:t>
      </w:r>
      <w:r w:rsidRPr="00B20AE8">
        <w:t xml:space="preserve"> shall apply. If 5 MHz E-UTRA carriers are not supported by the beam, the narrowest supported </w:t>
      </w:r>
      <w:r w:rsidRPr="00B20AE8">
        <w:rPr>
          <w:i/>
        </w:rPr>
        <w:t>channel bandwidth</w:t>
      </w:r>
      <w:r w:rsidRPr="00B20AE8">
        <w:t xml:space="preserve"> shall be selected instead.</w:t>
      </w:r>
      <w:ins w:id="45" w:author="Huawei" w:date="2021-09-14T11:44:00Z">
        <w:r>
          <w:t xml:space="preserve"> In case </w:t>
        </w:r>
        <w:r w:rsidRPr="00FE44C9">
          <w:t xml:space="preserve">rated total output power </w:t>
        </w:r>
        <w:r>
          <w:t xml:space="preserve">is not reached, </w:t>
        </w:r>
        <w:r w:rsidRPr="00FE44C9">
          <w:t>the narrowest channel BW</w:t>
        </w:r>
        <w:r>
          <w:t xml:space="preserve"> which supports rated carrier output power shall be selected. If still there are some output power room, alternately place </w:t>
        </w:r>
        <w:r w:rsidRPr="00FE44C9">
          <w:t xml:space="preserve">an E-UTRA carrier adjacent to the carrier at the lower Base Station RF Bandwidth edge and </w:t>
        </w:r>
        <w:r>
          <w:t xml:space="preserve">NR </w:t>
        </w:r>
        <w:r w:rsidRPr="00FE44C9">
          <w:t>carrier adjacent to the carrier at the upper Base Station RF Bandwidth edge.</w:t>
        </w:r>
      </w:ins>
    </w:p>
    <w:p w14:paraId="204E6EE5" w14:textId="77777777" w:rsidR="00316ED2" w:rsidRPr="00B20AE8" w:rsidRDefault="00316ED2" w:rsidP="00316ED2">
      <w:pPr>
        <w:pStyle w:val="B10"/>
      </w:pPr>
      <w:r w:rsidRPr="00B20AE8">
        <w:t>-</w:t>
      </w:r>
      <w:r w:rsidRPr="00B20AE8">
        <w:tab/>
        <w:t>For receiver tests</w:t>
      </w:r>
      <w:r w:rsidRPr="00B20AE8">
        <w:rPr>
          <w:lang w:eastAsia="zh-CN"/>
        </w:rPr>
        <w:t xml:space="preserve">, </w:t>
      </w:r>
      <w:r w:rsidRPr="00B20AE8">
        <w:t xml:space="preserve">place a NR carrier as specified in </w:t>
      </w:r>
      <w:r>
        <w:t>clause </w:t>
      </w:r>
      <w:r w:rsidRPr="00B20AE8">
        <w:t xml:space="preserve">4.11.1A at the lower </w:t>
      </w:r>
      <w:r w:rsidRPr="00B20AE8">
        <w:rPr>
          <w:i/>
        </w:rPr>
        <w:t>Base Station RF Bandwidth edge</w:t>
      </w:r>
      <w:r w:rsidRPr="00B20AE8">
        <w:rPr>
          <w:lang w:eastAsia="zh-CN"/>
        </w:rPr>
        <w:t xml:space="preserve"> and</w:t>
      </w:r>
      <w:r w:rsidRPr="00B20AE8">
        <w:t xml:space="preserve"> a 5 MHz E-UTRA carrier at the upper </w:t>
      </w:r>
      <w:r w:rsidRPr="00B20AE8">
        <w:rPr>
          <w:i/>
        </w:rPr>
        <w:t>Base Station RF Bandwidth edge</w:t>
      </w:r>
      <w:r w:rsidRPr="00B20AE8">
        <w:t>. The specified F</w:t>
      </w:r>
      <w:r>
        <w:rPr>
          <w:vertAlign w:val="subscript"/>
        </w:rPr>
        <w:t>o</w:t>
      </w:r>
      <w:r w:rsidRPr="00B20AE8">
        <w:rPr>
          <w:vertAlign w:val="subscript"/>
        </w:rPr>
        <w:t>ffset</w:t>
      </w:r>
      <w:r>
        <w:rPr>
          <w:vertAlign w:val="subscript"/>
        </w:rPr>
        <w:t>, RAT</w:t>
      </w:r>
      <w:r w:rsidRPr="00B20AE8">
        <w:t xml:space="preserve"> shall apply. If 5 MHz E-UTRA carriers are not supported by the beam, the narrowest supported </w:t>
      </w:r>
      <w:r w:rsidRPr="00B20AE8">
        <w:rPr>
          <w:i/>
        </w:rPr>
        <w:t>channel bandwidth</w:t>
      </w:r>
      <w:r w:rsidRPr="00B20AE8">
        <w:t xml:space="preserve"> shall be selected instead.</w:t>
      </w:r>
    </w:p>
    <w:p w14:paraId="7C011B8F" w14:textId="77777777" w:rsidR="00316ED2" w:rsidRPr="00B20AE8" w:rsidRDefault="00316ED2" w:rsidP="00316ED2">
      <w:pPr>
        <w:pStyle w:val="B10"/>
      </w:pPr>
      <w:r w:rsidRPr="00B20AE8">
        <w:t>-</w:t>
      </w:r>
      <w:r w:rsidRPr="00B20AE8">
        <w:tab/>
        <w:t>The sub-block edges adjacent to the sub-block gap shall be determined using the specified F</w:t>
      </w:r>
      <w:r>
        <w:rPr>
          <w:vertAlign w:val="subscript"/>
        </w:rPr>
        <w:t>o</w:t>
      </w:r>
      <w:r w:rsidRPr="00B20AE8">
        <w:rPr>
          <w:vertAlign w:val="subscript"/>
        </w:rPr>
        <w:t>ffset</w:t>
      </w:r>
      <w:r>
        <w:rPr>
          <w:vertAlign w:val="subscript"/>
        </w:rPr>
        <w:t>, RAT</w:t>
      </w:r>
      <w:r w:rsidRPr="00B20AE8">
        <w:t xml:space="preserve"> for the carrier adjacent to the sub-block gap.</w:t>
      </w:r>
    </w:p>
    <w:p w14:paraId="518B2B05" w14:textId="77777777" w:rsidR="00316ED2" w:rsidRPr="00B20AE8" w:rsidRDefault="00316ED2" w:rsidP="00316ED2">
      <w:pPr>
        <w:pStyle w:val="5"/>
      </w:pPr>
      <w:bookmarkStart w:id="46" w:name="_Toc83113108"/>
      <w:r w:rsidRPr="00B20AE8">
        <w:t>4.11.2.11.3</w:t>
      </w:r>
      <w:r w:rsidRPr="00B20AE8">
        <w:tab/>
        <w:t>ANTCR7 power allocation</w:t>
      </w:r>
      <w:bookmarkEnd w:id="46"/>
    </w:p>
    <w:p w14:paraId="62FE3236" w14:textId="77777777" w:rsidR="00316ED2" w:rsidRPr="00B20AE8" w:rsidRDefault="00316ED2" w:rsidP="00316ED2">
      <w:r w:rsidRPr="00B20AE8">
        <w:t xml:space="preserve">For case (1) in </w:t>
      </w:r>
      <w:r>
        <w:t>clause </w:t>
      </w:r>
      <w:r w:rsidRPr="00B20AE8">
        <w:t>4.11.2.6.1 set the number of carriers to the reduced number of carriers at maximum TRP in multi-RAT operations (see table 4.10-1, D9.23).</w:t>
      </w:r>
    </w:p>
    <w:p w14:paraId="4CD921D3" w14:textId="77777777" w:rsidR="00316ED2" w:rsidRPr="00B20AE8" w:rsidRDefault="00316ED2" w:rsidP="00316ED2">
      <w:r w:rsidRPr="00B20AE8">
        <w:lastRenderedPageBreak/>
        <w:t xml:space="preserve">For EIRP accuracy requirements set each beam to maximum EIRP (see table 4.10-1, D9.10) for the tested </w:t>
      </w:r>
      <w:r w:rsidRPr="00B20AE8">
        <w:rPr>
          <w:i/>
        </w:rPr>
        <w:t>beam direction pair</w:t>
      </w:r>
      <w:r w:rsidRPr="00B20AE8">
        <w:t>.</w:t>
      </w:r>
    </w:p>
    <w:p w14:paraId="40F37E2F" w14:textId="77777777" w:rsidR="00316ED2" w:rsidRPr="00B20AE8" w:rsidRDefault="00316ED2" w:rsidP="00316ED2">
      <w:r w:rsidRPr="00B20AE8">
        <w:t xml:space="preserve">For all other requirements </w:t>
      </w:r>
      <w:r w:rsidRPr="00511E0B">
        <w:t>set the power of each carrier to the same level</w:t>
      </w:r>
      <w:r w:rsidRPr="00511E0B">
        <w:rPr>
          <w:rFonts w:hint="eastAsia"/>
          <w:lang w:eastAsia="zh-CN"/>
        </w:rPr>
        <w:t xml:space="preserve"> so that</w:t>
      </w:r>
      <w:r w:rsidRPr="00511E0B">
        <w:rPr>
          <w:lang w:eastAsia="zh-CN"/>
        </w:rPr>
        <w:t xml:space="preserve"> </w:t>
      </w:r>
      <w:r w:rsidRPr="00511E0B">
        <w:t>the sum of the carrier power</w:t>
      </w:r>
      <w:r>
        <w:t>s</w:t>
      </w:r>
      <w:r w:rsidRPr="00511E0B">
        <w:t xml:space="preserve"> </w:t>
      </w:r>
      <w:r>
        <w:t>equals to</w:t>
      </w:r>
      <w:r w:rsidRPr="00315FDA">
        <w:rPr>
          <w:rFonts w:ascii="Arial" w:hAnsi="Arial" w:cs="Arial"/>
          <w:sz w:val="18"/>
          <w:szCs w:val="18"/>
        </w:rPr>
        <w:t xml:space="preserve"> </w:t>
      </w:r>
      <w:r w:rsidRPr="00B474BA">
        <w:t>Rated transmitter TRP per RIB, P</w:t>
      </w:r>
      <w:r w:rsidRPr="00B474BA">
        <w:rPr>
          <w:vertAlign w:val="subscript"/>
        </w:rPr>
        <w:t>rated,t,TRP</w:t>
      </w:r>
      <w:r w:rsidRPr="00B474BA" w:rsidDel="00315FDA">
        <w:t xml:space="preserve"> </w:t>
      </w:r>
      <w:r w:rsidRPr="00B474BA">
        <w:t>(see table 4.10-2, D11.35)</w:t>
      </w:r>
      <w:r>
        <w:t>.</w:t>
      </w:r>
    </w:p>
    <w:p w14:paraId="583CA571" w14:textId="77777777" w:rsidR="00316ED2" w:rsidRPr="00B20AE8" w:rsidRDefault="00316ED2" w:rsidP="00316ED2">
      <w:r w:rsidRPr="00B20AE8">
        <w:t xml:space="preserve">For case (2) in </w:t>
      </w:r>
      <w:r>
        <w:t>clause </w:t>
      </w:r>
      <w:r w:rsidRPr="00B20AE8">
        <w:t>4.11.2.6.1 set the number of carriers to the reduced</w:t>
      </w:r>
      <w:r>
        <w:t xml:space="preserve"> </w:t>
      </w:r>
      <w:r w:rsidRPr="00B20AE8">
        <w:t xml:space="preserve">number of carriers at maximum TRP (see table 4.10-1, D9.14) and set each carrier to the reduced maximum TRP at the total number of supported carriers in Multi-RAT operations (see table 4.10-1, D9.24) for the tested </w:t>
      </w:r>
      <w:r w:rsidRPr="00B20AE8">
        <w:rPr>
          <w:i/>
        </w:rPr>
        <w:t>beam direction pair</w:t>
      </w:r>
      <w:r w:rsidRPr="00B20AE8">
        <w:t>.</w:t>
      </w:r>
    </w:p>
    <w:bookmarkEnd w:id="6"/>
    <w:bookmarkEnd w:id="9"/>
    <w:bookmarkEnd w:id="10"/>
    <w:bookmarkEnd w:id="11"/>
    <w:bookmarkEnd w:id="12"/>
    <w:bookmarkEnd w:id="13"/>
    <w:bookmarkEnd w:id="14"/>
    <w:bookmarkEnd w:id="15"/>
    <w:bookmarkEnd w:id="16"/>
    <w:bookmarkEnd w:id="17"/>
    <w:bookmarkEnd w:id="18"/>
    <w:bookmarkEnd w:id="19"/>
    <w:bookmarkEnd w:id="20"/>
    <w:p w14:paraId="163374FA" w14:textId="77777777" w:rsidR="0083280F" w:rsidRDefault="0083280F" w:rsidP="0083280F">
      <w:pPr>
        <w:pStyle w:val="2"/>
        <w:spacing w:after="240"/>
        <w:ind w:left="0" w:firstLine="0"/>
        <w:rPr>
          <w:b/>
          <w:noProof/>
          <w:snapToGrid w:val="0"/>
          <w:color w:val="FF0000"/>
          <w:sz w:val="28"/>
          <w:lang w:eastAsia="zh-CN"/>
        </w:rPr>
      </w:pPr>
      <w:r>
        <w:rPr>
          <w:b/>
          <w:noProof/>
          <w:snapToGrid w:val="0"/>
          <w:color w:val="FF0000"/>
          <w:sz w:val="28"/>
          <w:lang w:eastAsia="zh-CN"/>
        </w:rPr>
        <w:t>&lt;End of Changes&gt;</w:t>
      </w:r>
    </w:p>
    <w:p w14:paraId="13E6C296" w14:textId="77777777" w:rsidR="007E1D50" w:rsidRPr="00F931A1" w:rsidRDefault="007E1D50" w:rsidP="00F931A1"/>
    <w:sectPr w:rsidR="007E1D50" w:rsidRPr="00F931A1"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2AD8E7" w14:textId="77777777" w:rsidR="0015485B" w:rsidRDefault="0015485B">
      <w:r>
        <w:separator/>
      </w:r>
    </w:p>
  </w:endnote>
  <w:endnote w:type="continuationSeparator" w:id="0">
    <w:p w14:paraId="46368245" w14:textId="77777777" w:rsidR="0015485B" w:rsidRDefault="00154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default"/>
    <w:sig w:usb0="00000000" w:usb1="00000000"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B57EB2" w14:textId="77777777" w:rsidR="0015485B" w:rsidRDefault="0015485B">
      <w:r>
        <w:separator/>
      </w:r>
    </w:p>
  </w:footnote>
  <w:footnote w:type="continuationSeparator" w:id="0">
    <w:p w14:paraId="126B842E" w14:textId="77777777" w:rsidR="0015485B" w:rsidRDefault="001548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BFE"/>
    <w:rsid w:val="00023DA8"/>
    <w:rsid w:val="00033397"/>
    <w:rsid w:val="00040095"/>
    <w:rsid w:val="00051834"/>
    <w:rsid w:val="00054A22"/>
    <w:rsid w:val="00056CDE"/>
    <w:rsid w:val="00057D42"/>
    <w:rsid w:val="0006031A"/>
    <w:rsid w:val="00062023"/>
    <w:rsid w:val="000655A6"/>
    <w:rsid w:val="00080512"/>
    <w:rsid w:val="000B3602"/>
    <w:rsid w:val="000C47C3"/>
    <w:rsid w:val="000D4C0E"/>
    <w:rsid w:val="000D58AB"/>
    <w:rsid w:val="00106972"/>
    <w:rsid w:val="001116AA"/>
    <w:rsid w:val="00115405"/>
    <w:rsid w:val="00133525"/>
    <w:rsid w:val="0015485B"/>
    <w:rsid w:val="001556B0"/>
    <w:rsid w:val="00177B96"/>
    <w:rsid w:val="00184807"/>
    <w:rsid w:val="001A0B48"/>
    <w:rsid w:val="001A4C42"/>
    <w:rsid w:val="001A7420"/>
    <w:rsid w:val="001B6637"/>
    <w:rsid w:val="001C21C3"/>
    <w:rsid w:val="001C7B79"/>
    <w:rsid w:val="001D02C2"/>
    <w:rsid w:val="001D0BAD"/>
    <w:rsid w:val="001D12DC"/>
    <w:rsid w:val="001F0C1D"/>
    <w:rsid w:val="001F1132"/>
    <w:rsid w:val="001F168B"/>
    <w:rsid w:val="0022671A"/>
    <w:rsid w:val="002347A2"/>
    <w:rsid w:val="002675F0"/>
    <w:rsid w:val="00290004"/>
    <w:rsid w:val="002A6025"/>
    <w:rsid w:val="002B4CAD"/>
    <w:rsid w:val="002B6339"/>
    <w:rsid w:val="002D4662"/>
    <w:rsid w:val="002E00EE"/>
    <w:rsid w:val="002E4A72"/>
    <w:rsid w:val="003017CE"/>
    <w:rsid w:val="003053DC"/>
    <w:rsid w:val="00315ADA"/>
    <w:rsid w:val="00316ED2"/>
    <w:rsid w:val="003172DC"/>
    <w:rsid w:val="0035462D"/>
    <w:rsid w:val="003765B8"/>
    <w:rsid w:val="003A3227"/>
    <w:rsid w:val="003A373B"/>
    <w:rsid w:val="003A7EDE"/>
    <w:rsid w:val="003B5B15"/>
    <w:rsid w:val="003C3971"/>
    <w:rsid w:val="003E1D7C"/>
    <w:rsid w:val="00400EFA"/>
    <w:rsid w:val="00420185"/>
    <w:rsid w:val="00423334"/>
    <w:rsid w:val="00431BB9"/>
    <w:rsid w:val="004345EC"/>
    <w:rsid w:val="00437C2E"/>
    <w:rsid w:val="0044347C"/>
    <w:rsid w:val="00444254"/>
    <w:rsid w:val="00465515"/>
    <w:rsid w:val="004749BD"/>
    <w:rsid w:val="00497527"/>
    <w:rsid w:val="004B242A"/>
    <w:rsid w:val="004B381B"/>
    <w:rsid w:val="004C6989"/>
    <w:rsid w:val="004C6F0F"/>
    <w:rsid w:val="004D3578"/>
    <w:rsid w:val="004E16A6"/>
    <w:rsid w:val="004E213A"/>
    <w:rsid w:val="004E2E28"/>
    <w:rsid w:val="004F0988"/>
    <w:rsid w:val="004F3340"/>
    <w:rsid w:val="00501F25"/>
    <w:rsid w:val="00510636"/>
    <w:rsid w:val="00512C26"/>
    <w:rsid w:val="00515A6F"/>
    <w:rsid w:val="0053388B"/>
    <w:rsid w:val="00533BB4"/>
    <w:rsid w:val="00535773"/>
    <w:rsid w:val="005378E9"/>
    <w:rsid w:val="00543E6C"/>
    <w:rsid w:val="00557147"/>
    <w:rsid w:val="005601BE"/>
    <w:rsid w:val="00563205"/>
    <w:rsid w:val="00565087"/>
    <w:rsid w:val="00597B11"/>
    <w:rsid w:val="005D2E01"/>
    <w:rsid w:val="005D65DB"/>
    <w:rsid w:val="005D7526"/>
    <w:rsid w:val="005E4BB2"/>
    <w:rsid w:val="00602AEA"/>
    <w:rsid w:val="006141F9"/>
    <w:rsid w:val="00614FDF"/>
    <w:rsid w:val="006244E1"/>
    <w:rsid w:val="0063543D"/>
    <w:rsid w:val="00640DF6"/>
    <w:rsid w:val="00641207"/>
    <w:rsid w:val="00647114"/>
    <w:rsid w:val="00652851"/>
    <w:rsid w:val="00681A0A"/>
    <w:rsid w:val="00687F61"/>
    <w:rsid w:val="006A323F"/>
    <w:rsid w:val="006B197F"/>
    <w:rsid w:val="006B30D0"/>
    <w:rsid w:val="006C2329"/>
    <w:rsid w:val="006C3D95"/>
    <w:rsid w:val="006E5C86"/>
    <w:rsid w:val="006E7CA8"/>
    <w:rsid w:val="006F1716"/>
    <w:rsid w:val="006F4095"/>
    <w:rsid w:val="00701116"/>
    <w:rsid w:val="00713C44"/>
    <w:rsid w:val="0073229A"/>
    <w:rsid w:val="00734A5B"/>
    <w:rsid w:val="0074026F"/>
    <w:rsid w:val="0074178E"/>
    <w:rsid w:val="007429F6"/>
    <w:rsid w:val="00744E76"/>
    <w:rsid w:val="007477CD"/>
    <w:rsid w:val="00767A50"/>
    <w:rsid w:val="00774DA4"/>
    <w:rsid w:val="00781F0F"/>
    <w:rsid w:val="007917AF"/>
    <w:rsid w:val="007B600E"/>
    <w:rsid w:val="007E02B7"/>
    <w:rsid w:val="007E1054"/>
    <w:rsid w:val="007E1D50"/>
    <w:rsid w:val="007E2138"/>
    <w:rsid w:val="007F0F4A"/>
    <w:rsid w:val="00800A27"/>
    <w:rsid w:val="008028A4"/>
    <w:rsid w:val="00815F3C"/>
    <w:rsid w:val="00830747"/>
    <w:rsid w:val="00830C19"/>
    <w:rsid w:val="0083280F"/>
    <w:rsid w:val="00864D83"/>
    <w:rsid w:val="00870374"/>
    <w:rsid w:val="008768CA"/>
    <w:rsid w:val="00894307"/>
    <w:rsid w:val="008C2BEF"/>
    <w:rsid w:val="008C384C"/>
    <w:rsid w:val="008E21AE"/>
    <w:rsid w:val="00900B7D"/>
    <w:rsid w:val="0090271F"/>
    <w:rsid w:val="00902E23"/>
    <w:rsid w:val="00903F66"/>
    <w:rsid w:val="009114D7"/>
    <w:rsid w:val="0091348E"/>
    <w:rsid w:val="00917CCB"/>
    <w:rsid w:val="009200B2"/>
    <w:rsid w:val="00942EC2"/>
    <w:rsid w:val="00951EB4"/>
    <w:rsid w:val="009809E0"/>
    <w:rsid w:val="00984C09"/>
    <w:rsid w:val="00987E6C"/>
    <w:rsid w:val="00997908"/>
    <w:rsid w:val="009A503D"/>
    <w:rsid w:val="009A5AAF"/>
    <w:rsid w:val="009B6AEE"/>
    <w:rsid w:val="009E0116"/>
    <w:rsid w:val="009E3411"/>
    <w:rsid w:val="009E6CB8"/>
    <w:rsid w:val="009E751B"/>
    <w:rsid w:val="009F1FF2"/>
    <w:rsid w:val="009F37B7"/>
    <w:rsid w:val="00A10F02"/>
    <w:rsid w:val="00A1115A"/>
    <w:rsid w:val="00A164B4"/>
    <w:rsid w:val="00A26956"/>
    <w:rsid w:val="00A27486"/>
    <w:rsid w:val="00A33C2E"/>
    <w:rsid w:val="00A53724"/>
    <w:rsid w:val="00A56066"/>
    <w:rsid w:val="00A73129"/>
    <w:rsid w:val="00A74C68"/>
    <w:rsid w:val="00A75606"/>
    <w:rsid w:val="00A82346"/>
    <w:rsid w:val="00A90F2A"/>
    <w:rsid w:val="00A92BA1"/>
    <w:rsid w:val="00AA7FAB"/>
    <w:rsid w:val="00AC49EF"/>
    <w:rsid w:val="00AC6BC6"/>
    <w:rsid w:val="00AE4EB3"/>
    <w:rsid w:val="00AE65E2"/>
    <w:rsid w:val="00B0020D"/>
    <w:rsid w:val="00B15449"/>
    <w:rsid w:val="00B16794"/>
    <w:rsid w:val="00B33B71"/>
    <w:rsid w:val="00B61C80"/>
    <w:rsid w:val="00B93086"/>
    <w:rsid w:val="00BA19ED"/>
    <w:rsid w:val="00BA1BC7"/>
    <w:rsid w:val="00BA4B8D"/>
    <w:rsid w:val="00BC0F7D"/>
    <w:rsid w:val="00BC447D"/>
    <w:rsid w:val="00BD7D31"/>
    <w:rsid w:val="00BE3255"/>
    <w:rsid w:val="00BF128E"/>
    <w:rsid w:val="00BF6FAD"/>
    <w:rsid w:val="00C074DD"/>
    <w:rsid w:val="00C1496A"/>
    <w:rsid w:val="00C33079"/>
    <w:rsid w:val="00C45231"/>
    <w:rsid w:val="00C47A87"/>
    <w:rsid w:val="00C63AF3"/>
    <w:rsid w:val="00C72833"/>
    <w:rsid w:val="00C80F1D"/>
    <w:rsid w:val="00C93F40"/>
    <w:rsid w:val="00CA3D0C"/>
    <w:rsid w:val="00CB116D"/>
    <w:rsid w:val="00CC01E2"/>
    <w:rsid w:val="00CD470A"/>
    <w:rsid w:val="00CE65FB"/>
    <w:rsid w:val="00CE660B"/>
    <w:rsid w:val="00CF0C86"/>
    <w:rsid w:val="00D02B16"/>
    <w:rsid w:val="00D37AEB"/>
    <w:rsid w:val="00D57972"/>
    <w:rsid w:val="00D63064"/>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74A5"/>
    <w:rsid w:val="00DF2B1F"/>
    <w:rsid w:val="00DF62CD"/>
    <w:rsid w:val="00E07869"/>
    <w:rsid w:val="00E16509"/>
    <w:rsid w:val="00E2007C"/>
    <w:rsid w:val="00E31432"/>
    <w:rsid w:val="00E44582"/>
    <w:rsid w:val="00E5758B"/>
    <w:rsid w:val="00E61B90"/>
    <w:rsid w:val="00E77645"/>
    <w:rsid w:val="00E84237"/>
    <w:rsid w:val="00E86A86"/>
    <w:rsid w:val="00EA15B0"/>
    <w:rsid w:val="00EA5EA7"/>
    <w:rsid w:val="00EC4A25"/>
    <w:rsid w:val="00ED58EA"/>
    <w:rsid w:val="00EE2F2D"/>
    <w:rsid w:val="00F025A2"/>
    <w:rsid w:val="00F04712"/>
    <w:rsid w:val="00F13360"/>
    <w:rsid w:val="00F22EC7"/>
    <w:rsid w:val="00F26FD9"/>
    <w:rsid w:val="00F2755A"/>
    <w:rsid w:val="00F325C8"/>
    <w:rsid w:val="00F51605"/>
    <w:rsid w:val="00F51AE8"/>
    <w:rsid w:val="00F653B8"/>
    <w:rsid w:val="00F67949"/>
    <w:rsid w:val="00F9008D"/>
    <w:rsid w:val="00F931A1"/>
    <w:rsid w:val="00FA1266"/>
    <w:rsid w:val="00FC1192"/>
    <w:rsid w:val="00FD08C0"/>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9416229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5318834">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15527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3914813">
      <w:bodyDiv w:val="1"/>
      <w:marLeft w:val="0"/>
      <w:marRight w:val="0"/>
      <w:marTop w:val="0"/>
      <w:marBottom w:val="0"/>
      <w:divBdr>
        <w:top w:val="none" w:sz="0" w:space="0" w:color="auto"/>
        <w:left w:val="none" w:sz="0" w:space="0" w:color="auto"/>
        <w:bottom w:val="none" w:sz="0" w:space="0" w:color="auto"/>
        <w:right w:val="none" w:sz="0" w:space="0" w:color="auto"/>
      </w:divBdr>
    </w:div>
    <w:div w:id="110264877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3789888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D3BC6-EB0E-41DD-AC1B-858CF133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2435</TotalTime>
  <Pages>4</Pages>
  <Words>1523</Words>
  <Characters>8687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27</cp:revision>
  <cp:lastPrinted>2019-02-25T14:05:00Z</cp:lastPrinted>
  <dcterms:created xsi:type="dcterms:W3CDTF">2021-05-10T10:58:00Z</dcterms:created>
  <dcterms:modified xsi:type="dcterms:W3CDTF">2021-10-22T11:06:00Z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(3)0JMUda1sYRpa6/TpmlU3YqVpyQdZlAl8hCJn+9K59I4oh9Kg8toQ/0FFvS3obrCHNnDZ7C70
zFUsDd8BhHARjc3UUHkxeaLJHb52Uhwnxoz4TKycSg7ZxKBac1K17n4lEk/974EiFnJL2naX
bq2MxRtRXe7f3Z4zS6X3IsF3TcxeYnPiXRL+OloHoXHVvD1GDjUk8vxYq3x+f2Z43bxXI13m
vkfdUKyANEZSHTyyyT</vt:lpwstr>
  </property>
  <property fmtid="{D5CDD505-2E9C-101B-9397-08002B2CF9AE}" pid="3" name="_2015_ms_pID_7253431">
    <vt:lpwstr>CUJsYLoy0fvTmR2Rm+ltzbKvQSmrguUlDD5SG+VWq0aLj+HK2lCcjp
TCdoP6Z0ARqJXiOSKqOXrv6vFftB9wrZeh6OpAFHoJR1b8yCCtCc5FGMeHuDWZKwBgXBiyVN
uujRrSivC8/OEnw7arOjG68dkfQv0XEku3vxnCsc30e6jFF/468cjLUqfMtQI4atAWleiAFp
6QxAoIuAenLOTJbg37ZFuTXhuDd4cC2to3HJ</vt:lpwstr>
  </property>
  <property fmtid="{D5CDD505-2E9C-101B-9397-08002B2CF9AE}" pid="4" name="_2015_ms_pID_7253432">
    <vt:lpwstr>LA==</vt:lpwstr>
  </property>
</Properties>
</file>